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77" w:rsidRDefault="00FF3C77">
      <w:pPr>
        <w:rPr>
          <w:b/>
          <w:sz w:val="32"/>
          <w:szCs w:val="32"/>
        </w:rPr>
      </w:pPr>
    </w:p>
    <w:tbl>
      <w:tblPr>
        <w:tblStyle w:val="a"/>
        <w:tblW w:w="9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7"/>
        <w:gridCol w:w="1127"/>
        <w:gridCol w:w="1127"/>
        <w:gridCol w:w="2255"/>
        <w:gridCol w:w="1128"/>
        <w:gridCol w:w="1128"/>
        <w:gridCol w:w="1128"/>
      </w:tblGrid>
      <w:tr w:rsidR="00FF3C77">
        <w:trPr>
          <w:trHeight w:val="520"/>
          <w:jc w:val="center"/>
        </w:trPr>
        <w:tc>
          <w:tcPr>
            <w:tcW w:w="112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F3C77" w:rsidRDefault="00FF3C77">
            <w:pPr>
              <w:jc w:val="center"/>
              <w:rPr>
                <w:b/>
                <w:sz w:val="32"/>
                <w:szCs w:val="32"/>
              </w:rPr>
            </w:pPr>
          </w:p>
        </w:tc>
        <w:tc>
          <w:tcPr>
            <w:tcW w:w="112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F3C77" w:rsidRDefault="00FF3C77">
            <w:pPr>
              <w:jc w:val="center"/>
              <w:rPr>
                <w:b/>
                <w:sz w:val="32"/>
                <w:szCs w:val="32"/>
              </w:rPr>
            </w:pPr>
          </w:p>
        </w:tc>
        <w:tc>
          <w:tcPr>
            <w:tcW w:w="112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F3C77" w:rsidRDefault="00FF3C77">
            <w:pPr>
              <w:jc w:val="center"/>
              <w:rPr>
                <w:b/>
                <w:sz w:val="32"/>
                <w:szCs w:val="32"/>
              </w:rPr>
            </w:pPr>
          </w:p>
        </w:tc>
        <w:tc>
          <w:tcPr>
            <w:tcW w:w="2254"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F3C77" w:rsidRDefault="00830592">
            <w:pPr>
              <w:jc w:val="center"/>
              <w:rPr>
                <w:b/>
                <w:sz w:val="32"/>
                <w:szCs w:val="32"/>
              </w:rPr>
            </w:pPr>
            <w:r>
              <w:rPr>
                <w:b/>
                <w:noProof/>
                <w:sz w:val="32"/>
                <w:szCs w:val="32"/>
                <w:lang w:val="en-GB"/>
              </w:rPr>
              <w:drawing>
                <wp:inline distT="0" distB="0" distL="0" distR="0">
                  <wp:extent cx="1304925" cy="13106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ut johnst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1310640"/>
                          </a:xfrm>
                          <a:prstGeom prst="rect">
                            <a:avLst/>
                          </a:prstGeom>
                        </pic:spPr>
                      </pic:pic>
                    </a:graphicData>
                  </a:graphic>
                </wp:inline>
              </w:drawing>
            </w:r>
          </w:p>
        </w:tc>
        <w:tc>
          <w:tcPr>
            <w:tcW w:w="112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F3C77" w:rsidRDefault="00FF3C77">
            <w:pPr>
              <w:jc w:val="center"/>
              <w:rPr>
                <w:b/>
                <w:sz w:val="32"/>
                <w:szCs w:val="32"/>
              </w:rPr>
            </w:pPr>
          </w:p>
        </w:tc>
        <w:tc>
          <w:tcPr>
            <w:tcW w:w="112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F3C77" w:rsidRDefault="00FF3C77">
            <w:pPr>
              <w:jc w:val="center"/>
              <w:rPr>
                <w:b/>
                <w:sz w:val="32"/>
                <w:szCs w:val="32"/>
              </w:rPr>
            </w:pPr>
          </w:p>
        </w:tc>
        <w:tc>
          <w:tcPr>
            <w:tcW w:w="112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FF3C77" w:rsidRDefault="00FF3C77">
            <w:pPr>
              <w:jc w:val="center"/>
              <w:rPr>
                <w:b/>
                <w:sz w:val="32"/>
                <w:szCs w:val="32"/>
              </w:rPr>
            </w:pPr>
          </w:p>
        </w:tc>
      </w:tr>
      <w:tr w:rsidR="00FF3C77">
        <w:trPr>
          <w:trHeight w:val="520"/>
          <w:jc w:val="center"/>
        </w:trPr>
        <w:tc>
          <w:tcPr>
            <w:tcW w:w="9016" w:type="dxa"/>
            <w:gridSpan w:val="7"/>
            <w:tcBorders>
              <w:right w:val="single" w:sz="8" w:space="0" w:color="FFFFFF"/>
            </w:tcBorders>
            <w:shd w:val="clear" w:color="auto" w:fill="auto"/>
            <w:tcMar>
              <w:top w:w="100" w:type="dxa"/>
              <w:left w:w="100" w:type="dxa"/>
              <w:bottom w:w="100" w:type="dxa"/>
              <w:right w:w="100" w:type="dxa"/>
            </w:tcMar>
          </w:tcPr>
          <w:p w:rsidR="00FF3C77" w:rsidRDefault="00830592">
            <w:pPr>
              <w:jc w:val="center"/>
              <w:rPr>
                <w:b/>
                <w:sz w:val="32"/>
                <w:szCs w:val="32"/>
              </w:rPr>
            </w:pPr>
            <w:r>
              <w:rPr>
                <w:b/>
                <w:sz w:val="32"/>
                <w:szCs w:val="32"/>
              </w:rPr>
              <w:t xml:space="preserve">Johnston C.P. School </w:t>
            </w:r>
          </w:p>
          <w:p w:rsidR="00FF3C77" w:rsidRDefault="00FF3C77">
            <w:pPr>
              <w:jc w:val="center"/>
              <w:rPr>
                <w:b/>
                <w:sz w:val="32"/>
                <w:szCs w:val="32"/>
              </w:rPr>
            </w:pPr>
          </w:p>
          <w:p w:rsidR="00FF3C77" w:rsidRDefault="00830592">
            <w:pPr>
              <w:jc w:val="center"/>
              <w:rPr>
                <w:b/>
                <w:sz w:val="32"/>
                <w:szCs w:val="32"/>
              </w:rPr>
            </w:pPr>
            <w:r>
              <w:rPr>
                <w:b/>
                <w:sz w:val="32"/>
                <w:szCs w:val="32"/>
              </w:rPr>
              <w:t xml:space="preserve">Bereavement Policy </w:t>
            </w:r>
          </w:p>
          <w:p w:rsidR="00FF3C77" w:rsidRDefault="00FF3C77">
            <w:pPr>
              <w:jc w:val="center"/>
              <w:rPr>
                <w:b/>
                <w:sz w:val="32"/>
                <w:szCs w:val="32"/>
              </w:rPr>
            </w:pPr>
          </w:p>
          <w:p w:rsidR="00FF3C77" w:rsidRDefault="00830592" w:rsidP="00830592">
            <w:pPr>
              <w:jc w:val="center"/>
              <w:rPr>
                <w:b/>
              </w:rPr>
            </w:pPr>
            <w:r>
              <w:rPr>
                <w:i/>
              </w:rPr>
              <w:t>‘</w:t>
            </w:r>
            <w:proofErr w:type="spellStart"/>
            <w:r>
              <w:rPr>
                <w:i/>
              </w:rPr>
              <w:t>Mentra</w:t>
            </w:r>
            <w:proofErr w:type="spellEnd"/>
            <w:r>
              <w:rPr>
                <w:i/>
              </w:rPr>
              <w:t xml:space="preserve"> </w:t>
            </w:r>
            <w:proofErr w:type="spellStart"/>
            <w:r>
              <w:rPr>
                <w:i/>
              </w:rPr>
              <w:t>Ddysgu</w:t>
            </w:r>
            <w:proofErr w:type="spellEnd"/>
            <w:r>
              <w:rPr>
                <w:i/>
              </w:rPr>
              <w:t>’</w:t>
            </w:r>
          </w:p>
          <w:p w:rsidR="00FF3C77" w:rsidRDefault="00FF3C77">
            <w:pPr>
              <w:jc w:val="center"/>
              <w:rPr>
                <w:b/>
                <w:sz w:val="32"/>
                <w:szCs w:val="32"/>
              </w:rPr>
            </w:pPr>
          </w:p>
        </w:tc>
      </w:tr>
      <w:tr w:rsidR="00FF3C77">
        <w:trPr>
          <w:trHeight w:val="520"/>
          <w:jc w:val="center"/>
        </w:trPr>
        <w:tc>
          <w:tcPr>
            <w:tcW w:w="2254" w:type="dxa"/>
            <w:gridSpan w:val="2"/>
            <w:shd w:val="clear" w:color="auto" w:fill="auto"/>
            <w:tcMar>
              <w:top w:w="100" w:type="dxa"/>
              <w:left w:w="100" w:type="dxa"/>
              <w:bottom w:w="100" w:type="dxa"/>
              <w:right w:w="100" w:type="dxa"/>
            </w:tcMar>
          </w:tcPr>
          <w:p w:rsidR="00FF3C77" w:rsidRDefault="00830592">
            <w:pPr>
              <w:rPr>
                <w:b/>
                <w:sz w:val="28"/>
                <w:szCs w:val="28"/>
              </w:rPr>
            </w:pPr>
            <w:r>
              <w:rPr>
                <w:b/>
                <w:sz w:val="28"/>
                <w:szCs w:val="28"/>
              </w:rPr>
              <w:t>Updated</w:t>
            </w:r>
          </w:p>
        </w:tc>
        <w:tc>
          <w:tcPr>
            <w:tcW w:w="6762" w:type="dxa"/>
            <w:gridSpan w:val="5"/>
            <w:shd w:val="clear" w:color="auto" w:fill="auto"/>
            <w:tcMar>
              <w:top w:w="100" w:type="dxa"/>
              <w:left w:w="100" w:type="dxa"/>
              <w:bottom w:w="100" w:type="dxa"/>
              <w:right w:w="100" w:type="dxa"/>
            </w:tcMar>
          </w:tcPr>
          <w:p w:rsidR="00FF3C77" w:rsidRDefault="00FF3C77" w:rsidP="00830592"/>
        </w:tc>
      </w:tr>
      <w:tr w:rsidR="00FF3C77">
        <w:trPr>
          <w:trHeight w:val="520"/>
          <w:jc w:val="center"/>
        </w:trPr>
        <w:tc>
          <w:tcPr>
            <w:tcW w:w="2254" w:type="dxa"/>
            <w:gridSpan w:val="2"/>
            <w:shd w:val="clear" w:color="auto" w:fill="auto"/>
            <w:tcMar>
              <w:top w:w="100" w:type="dxa"/>
              <w:left w:w="100" w:type="dxa"/>
              <w:bottom w:w="100" w:type="dxa"/>
              <w:right w:w="100" w:type="dxa"/>
            </w:tcMar>
          </w:tcPr>
          <w:p w:rsidR="00FF3C77" w:rsidRDefault="00830592">
            <w:pPr>
              <w:rPr>
                <w:b/>
                <w:sz w:val="28"/>
                <w:szCs w:val="28"/>
              </w:rPr>
            </w:pPr>
            <w:r>
              <w:rPr>
                <w:b/>
                <w:sz w:val="28"/>
                <w:szCs w:val="28"/>
              </w:rPr>
              <w:t>Reviewed</w:t>
            </w:r>
          </w:p>
        </w:tc>
        <w:tc>
          <w:tcPr>
            <w:tcW w:w="6762" w:type="dxa"/>
            <w:gridSpan w:val="5"/>
            <w:shd w:val="clear" w:color="auto" w:fill="auto"/>
            <w:tcMar>
              <w:top w:w="100" w:type="dxa"/>
              <w:left w:w="100" w:type="dxa"/>
              <w:bottom w:w="100" w:type="dxa"/>
              <w:right w:w="100" w:type="dxa"/>
            </w:tcMar>
          </w:tcPr>
          <w:p w:rsidR="00FF3C77" w:rsidRDefault="00FF3C77">
            <w:pPr>
              <w:jc w:val="center"/>
            </w:pPr>
          </w:p>
        </w:tc>
      </w:tr>
      <w:tr w:rsidR="00FF3C77">
        <w:trPr>
          <w:trHeight w:val="520"/>
          <w:jc w:val="center"/>
        </w:trPr>
        <w:tc>
          <w:tcPr>
            <w:tcW w:w="2254" w:type="dxa"/>
            <w:gridSpan w:val="2"/>
            <w:shd w:val="clear" w:color="auto" w:fill="auto"/>
            <w:tcMar>
              <w:top w:w="100" w:type="dxa"/>
              <w:left w:w="100" w:type="dxa"/>
              <w:bottom w:w="100" w:type="dxa"/>
              <w:right w:w="100" w:type="dxa"/>
            </w:tcMar>
          </w:tcPr>
          <w:p w:rsidR="00FF3C77" w:rsidRDefault="00830592">
            <w:pPr>
              <w:rPr>
                <w:b/>
                <w:sz w:val="28"/>
                <w:szCs w:val="28"/>
              </w:rPr>
            </w:pPr>
            <w:r>
              <w:rPr>
                <w:b/>
                <w:sz w:val="28"/>
                <w:szCs w:val="28"/>
              </w:rPr>
              <w:t>Signed:</w:t>
            </w:r>
          </w:p>
        </w:tc>
        <w:tc>
          <w:tcPr>
            <w:tcW w:w="3381" w:type="dxa"/>
            <w:gridSpan w:val="2"/>
            <w:shd w:val="clear" w:color="auto" w:fill="auto"/>
            <w:tcMar>
              <w:top w:w="100" w:type="dxa"/>
              <w:left w:w="100" w:type="dxa"/>
              <w:bottom w:w="100" w:type="dxa"/>
              <w:right w:w="100" w:type="dxa"/>
            </w:tcMar>
          </w:tcPr>
          <w:p w:rsidR="00FF3C77" w:rsidRDefault="00830592">
            <w:pPr>
              <w:jc w:val="center"/>
            </w:pPr>
            <w:r>
              <w:rPr>
                <w:noProof/>
              </w:rPr>
              <w:drawing>
                <wp:inline distT="0" distB="0" distL="0" distR="0" wp14:anchorId="03C61BD2" wp14:editId="6225F212">
                  <wp:extent cx="601980" cy="19921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i en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970" cy="211787"/>
                          </a:xfrm>
                          <a:prstGeom prst="rect">
                            <a:avLst/>
                          </a:prstGeom>
                        </pic:spPr>
                      </pic:pic>
                    </a:graphicData>
                  </a:graphic>
                </wp:inline>
              </w:drawing>
            </w:r>
          </w:p>
        </w:tc>
        <w:tc>
          <w:tcPr>
            <w:tcW w:w="3381" w:type="dxa"/>
            <w:gridSpan w:val="3"/>
            <w:shd w:val="clear" w:color="auto" w:fill="auto"/>
            <w:tcMar>
              <w:top w:w="100" w:type="dxa"/>
              <w:left w:w="100" w:type="dxa"/>
              <w:bottom w:w="100" w:type="dxa"/>
              <w:right w:w="100" w:type="dxa"/>
            </w:tcMar>
          </w:tcPr>
          <w:p w:rsidR="00FF3C77" w:rsidRDefault="00830592">
            <w:pPr>
              <w:jc w:val="center"/>
            </w:pPr>
            <w:r>
              <w:t>Spring 2023</w:t>
            </w:r>
            <w:bookmarkStart w:id="0" w:name="_GoBack"/>
            <w:bookmarkEnd w:id="0"/>
          </w:p>
        </w:tc>
      </w:tr>
      <w:tr w:rsidR="00FF3C77">
        <w:trPr>
          <w:trHeight w:val="520"/>
          <w:jc w:val="center"/>
        </w:trPr>
        <w:tc>
          <w:tcPr>
            <w:tcW w:w="2254" w:type="dxa"/>
            <w:gridSpan w:val="2"/>
            <w:shd w:val="clear" w:color="auto" w:fill="auto"/>
            <w:tcMar>
              <w:top w:w="100" w:type="dxa"/>
              <w:left w:w="100" w:type="dxa"/>
              <w:bottom w:w="100" w:type="dxa"/>
              <w:right w:w="100" w:type="dxa"/>
            </w:tcMar>
          </w:tcPr>
          <w:p w:rsidR="00FF3C77" w:rsidRDefault="00FF3C77">
            <w:pPr>
              <w:rPr>
                <w:b/>
                <w:sz w:val="28"/>
                <w:szCs w:val="28"/>
              </w:rPr>
            </w:pPr>
          </w:p>
        </w:tc>
        <w:tc>
          <w:tcPr>
            <w:tcW w:w="3381" w:type="dxa"/>
            <w:gridSpan w:val="2"/>
            <w:shd w:val="clear" w:color="auto" w:fill="auto"/>
            <w:tcMar>
              <w:top w:w="100" w:type="dxa"/>
              <w:left w:w="100" w:type="dxa"/>
              <w:bottom w:w="100" w:type="dxa"/>
              <w:right w:w="100" w:type="dxa"/>
            </w:tcMar>
          </w:tcPr>
          <w:p w:rsidR="00FF3C77" w:rsidRDefault="00830592">
            <w:pPr>
              <w:jc w:val="center"/>
            </w:pPr>
            <w:r>
              <w:rPr>
                <w:b/>
                <w:sz w:val="28"/>
                <w:szCs w:val="28"/>
              </w:rPr>
              <w:t xml:space="preserve">Chair of the Governors      </w:t>
            </w:r>
          </w:p>
        </w:tc>
        <w:tc>
          <w:tcPr>
            <w:tcW w:w="3381" w:type="dxa"/>
            <w:gridSpan w:val="3"/>
            <w:shd w:val="clear" w:color="auto" w:fill="auto"/>
            <w:tcMar>
              <w:top w:w="100" w:type="dxa"/>
              <w:left w:w="100" w:type="dxa"/>
              <w:bottom w:w="100" w:type="dxa"/>
              <w:right w:w="100" w:type="dxa"/>
            </w:tcMar>
          </w:tcPr>
          <w:p w:rsidR="00FF3C77" w:rsidRDefault="00830592">
            <w:pPr>
              <w:jc w:val="center"/>
            </w:pPr>
            <w:r>
              <w:rPr>
                <w:b/>
                <w:sz w:val="28"/>
                <w:szCs w:val="28"/>
              </w:rPr>
              <w:t xml:space="preserve"> </w:t>
            </w:r>
            <w:proofErr w:type="spellStart"/>
            <w:r>
              <w:rPr>
                <w:b/>
                <w:sz w:val="28"/>
                <w:szCs w:val="28"/>
              </w:rPr>
              <w:t>Headteacher</w:t>
            </w:r>
            <w:proofErr w:type="spellEnd"/>
            <w:r>
              <w:rPr>
                <w:b/>
                <w:sz w:val="28"/>
                <w:szCs w:val="28"/>
              </w:rPr>
              <w:t xml:space="preserve"> </w:t>
            </w:r>
          </w:p>
        </w:tc>
      </w:tr>
      <w:tr w:rsidR="00FF3C77">
        <w:trPr>
          <w:trHeight w:val="330"/>
          <w:jc w:val="center"/>
        </w:trPr>
        <w:tc>
          <w:tcPr>
            <w:tcW w:w="9016" w:type="dxa"/>
            <w:gridSpan w:val="7"/>
            <w:shd w:val="clear" w:color="auto" w:fill="auto"/>
            <w:tcMar>
              <w:top w:w="100" w:type="dxa"/>
              <w:left w:w="100" w:type="dxa"/>
              <w:bottom w:w="100" w:type="dxa"/>
              <w:right w:w="100" w:type="dxa"/>
            </w:tcMar>
          </w:tcPr>
          <w:p w:rsidR="00FF3C77" w:rsidRDefault="00830592">
            <w:pPr>
              <w:jc w:val="center"/>
              <w:rPr>
                <w:b/>
                <w:sz w:val="10"/>
                <w:szCs w:val="10"/>
              </w:rPr>
            </w:pPr>
            <w:hyperlink r:id="rId8">
              <w:r>
                <w:rPr>
                  <w:b/>
                  <w:color w:val="1155CC"/>
                  <w:sz w:val="18"/>
                  <w:szCs w:val="18"/>
                  <w:u w:val="single"/>
                </w:rPr>
                <w:t>Click here for the policy update/revie</w:t>
              </w:r>
              <w:r>
                <w:rPr>
                  <w:b/>
                  <w:color w:val="1155CC"/>
                  <w:sz w:val="18"/>
                  <w:szCs w:val="18"/>
                  <w:u w:val="single"/>
                </w:rPr>
                <w:t>w</w:t>
              </w:r>
              <w:r>
                <w:rPr>
                  <w:b/>
                  <w:color w:val="1155CC"/>
                  <w:sz w:val="18"/>
                  <w:szCs w:val="18"/>
                  <w:u w:val="single"/>
                </w:rPr>
                <w:t>s information</w:t>
              </w:r>
            </w:hyperlink>
          </w:p>
        </w:tc>
      </w:tr>
      <w:tr w:rsidR="00FF3C77">
        <w:trPr>
          <w:trHeight w:val="520"/>
          <w:jc w:val="center"/>
        </w:trPr>
        <w:tc>
          <w:tcPr>
            <w:tcW w:w="9016" w:type="dxa"/>
            <w:gridSpan w:val="7"/>
            <w:shd w:val="clear" w:color="auto" w:fill="auto"/>
            <w:tcMar>
              <w:top w:w="100" w:type="dxa"/>
              <w:left w:w="100" w:type="dxa"/>
              <w:bottom w:w="100" w:type="dxa"/>
              <w:right w:w="100" w:type="dxa"/>
            </w:tcMar>
          </w:tcPr>
          <w:p w:rsidR="00FF3C77" w:rsidRDefault="00830592" w:rsidP="00830592">
            <w:pPr>
              <w:rPr>
                <w:sz w:val="20"/>
                <w:szCs w:val="20"/>
              </w:rPr>
            </w:pPr>
            <w:r>
              <w:rPr>
                <w:sz w:val="20"/>
                <w:szCs w:val="20"/>
              </w:rPr>
              <w:t>In Johnston</w:t>
            </w:r>
            <w:r>
              <w:rPr>
                <w:sz w:val="20"/>
                <w:szCs w:val="20"/>
              </w:rPr>
              <w:t xml:space="preserve"> Community School our aim is to:</w:t>
            </w:r>
          </w:p>
          <w:p w:rsidR="00FF3C77" w:rsidRDefault="00830592">
            <w:pPr>
              <w:rPr>
                <w:sz w:val="20"/>
                <w:szCs w:val="20"/>
              </w:rPr>
            </w:pPr>
            <w:r>
              <w:rPr>
                <w:sz w:val="20"/>
                <w:szCs w:val="20"/>
              </w:rPr>
              <w:t xml:space="preserve">Provide an inclusive and equitable curriculum that is bespoke to our children.  We will use eight guiding principles to do this. </w:t>
            </w:r>
          </w:p>
          <w:p w:rsidR="00FF3C77" w:rsidRDefault="00830592">
            <w:pPr>
              <w:numPr>
                <w:ilvl w:val="0"/>
                <w:numId w:val="5"/>
              </w:numPr>
              <w:spacing w:line="259" w:lineRule="auto"/>
              <w:rPr>
                <w:sz w:val="20"/>
                <w:szCs w:val="20"/>
              </w:rPr>
            </w:pPr>
            <w:r>
              <w:rPr>
                <w:b/>
                <w:sz w:val="20"/>
                <w:szCs w:val="20"/>
              </w:rPr>
              <w:t xml:space="preserve">Provide a curriculum that is relevant and developmentally appropriate.  That is responsive to learners' capacity and need and </w:t>
            </w:r>
            <w:r>
              <w:rPr>
                <w:b/>
                <w:sz w:val="20"/>
                <w:szCs w:val="20"/>
              </w:rPr>
              <w:t>is evolving with the pupils.</w:t>
            </w:r>
            <w:r>
              <w:rPr>
                <w:sz w:val="20"/>
                <w:szCs w:val="20"/>
              </w:rPr>
              <w:t xml:space="preserve"> </w:t>
            </w:r>
            <w:r>
              <w:rPr>
                <w:color w:val="2E75B5"/>
                <w:sz w:val="20"/>
                <w:szCs w:val="20"/>
              </w:rPr>
              <w:t>(Article 12 – the right to be listen to and take seriously.)</w:t>
            </w:r>
          </w:p>
          <w:p w:rsidR="00FF3C77" w:rsidRDefault="00830592">
            <w:pPr>
              <w:numPr>
                <w:ilvl w:val="0"/>
                <w:numId w:val="6"/>
              </w:numPr>
              <w:spacing w:line="259" w:lineRule="auto"/>
              <w:rPr>
                <w:color w:val="2E75B5"/>
                <w:sz w:val="20"/>
                <w:szCs w:val="20"/>
              </w:rPr>
            </w:pPr>
            <w:r>
              <w:rPr>
                <w:b/>
                <w:sz w:val="20"/>
                <w:szCs w:val="20"/>
              </w:rPr>
              <w:t xml:space="preserve">Take a holistic approach to learning. </w:t>
            </w:r>
            <w:r>
              <w:rPr>
                <w:color w:val="2E75B5"/>
                <w:sz w:val="20"/>
                <w:szCs w:val="20"/>
              </w:rPr>
              <w:t>(Article 17 – I have the right to get information in lots of ways, so long as it’s safe.)</w:t>
            </w:r>
          </w:p>
          <w:p w:rsidR="00FF3C77" w:rsidRDefault="00830592">
            <w:pPr>
              <w:numPr>
                <w:ilvl w:val="0"/>
                <w:numId w:val="6"/>
              </w:numPr>
              <w:spacing w:line="259" w:lineRule="auto"/>
              <w:rPr>
                <w:sz w:val="20"/>
                <w:szCs w:val="20"/>
              </w:rPr>
            </w:pPr>
            <w:r>
              <w:rPr>
                <w:b/>
                <w:sz w:val="20"/>
                <w:szCs w:val="20"/>
              </w:rPr>
              <w:t xml:space="preserve">Ensure that learners learn that rights and gender-equity links to relationships, freedom, equity, dignity, well-being and safety. </w:t>
            </w:r>
            <w:r>
              <w:rPr>
                <w:color w:val="2E75B5"/>
                <w:sz w:val="20"/>
                <w:szCs w:val="20"/>
              </w:rPr>
              <w:t>(Article 1 – Everyone under 18 has these rights.)</w:t>
            </w:r>
          </w:p>
          <w:p w:rsidR="00FF3C77" w:rsidRDefault="00830592">
            <w:pPr>
              <w:numPr>
                <w:ilvl w:val="0"/>
                <w:numId w:val="6"/>
              </w:numPr>
              <w:spacing w:line="259" w:lineRule="auto"/>
              <w:rPr>
                <w:color w:val="2E75B5"/>
                <w:sz w:val="20"/>
                <w:szCs w:val="20"/>
              </w:rPr>
            </w:pPr>
            <w:r>
              <w:rPr>
                <w:b/>
                <w:sz w:val="20"/>
                <w:szCs w:val="20"/>
              </w:rPr>
              <w:t>Provide all students with authentic, engaging learning opportunities on stre</w:t>
            </w:r>
            <w:r>
              <w:rPr>
                <w:b/>
                <w:sz w:val="20"/>
                <w:szCs w:val="20"/>
              </w:rPr>
              <w:t>ngths and accelerating learning for all with all stakeholder's involvement.</w:t>
            </w:r>
            <w:r>
              <w:rPr>
                <w:sz w:val="20"/>
                <w:szCs w:val="20"/>
              </w:rPr>
              <w:t xml:space="preserve"> </w:t>
            </w:r>
            <w:r>
              <w:rPr>
                <w:color w:val="2E75B5"/>
                <w:sz w:val="20"/>
                <w:szCs w:val="20"/>
              </w:rPr>
              <w:t>(Article 3 – adults must do what is best for me.)</w:t>
            </w:r>
          </w:p>
          <w:p w:rsidR="00FF3C77" w:rsidRDefault="00830592">
            <w:pPr>
              <w:numPr>
                <w:ilvl w:val="0"/>
                <w:numId w:val="6"/>
              </w:numPr>
              <w:spacing w:line="259" w:lineRule="auto"/>
              <w:rPr>
                <w:sz w:val="20"/>
                <w:szCs w:val="20"/>
              </w:rPr>
            </w:pPr>
            <w:r>
              <w:rPr>
                <w:b/>
                <w:sz w:val="20"/>
                <w:szCs w:val="20"/>
              </w:rPr>
              <w:t>All practitioners to ensure we offer equitable access and opportunity for all, creating a transformative approach to ‘More-able an</w:t>
            </w:r>
            <w:r>
              <w:rPr>
                <w:b/>
                <w:sz w:val="20"/>
                <w:szCs w:val="20"/>
              </w:rPr>
              <w:t>d talented’</w:t>
            </w:r>
            <w:r>
              <w:rPr>
                <w:sz w:val="20"/>
                <w:szCs w:val="20"/>
              </w:rPr>
              <w:t>.</w:t>
            </w:r>
            <w:r>
              <w:rPr>
                <w:color w:val="2E75B5"/>
                <w:sz w:val="20"/>
                <w:szCs w:val="20"/>
              </w:rPr>
              <w:t xml:space="preserve"> (Article 6 – I should be supported to live and grow.)</w:t>
            </w:r>
          </w:p>
          <w:p w:rsidR="00FF3C77" w:rsidRDefault="00830592">
            <w:pPr>
              <w:numPr>
                <w:ilvl w:val="0"/>
                <w:numId w:val="6"/>
              </w:numPr>
              <w:spacing w:line="259" w:lineRule="auto"/>
              <w:rPr>
                <w:b/>
                <w:sz w:val="20"/>
                <w:szCs w:val="20"/>
              </w:rPr>
            </w:pPr>
            <w:r>
              <w:rPr>
                <w:b/>
                <w:sz w:val="20"/>
                <w:szCs w:val="20"/>
              </w:rPr>
              <w:t xml:space="preserve">Provide creative approaches that create ethical, safe and engaging spaces for learners to feel, think, question, embody and share their thoughts. </w:t>
            </w:r>
            <w:r>
              <w:rPr>
                <w:color w:val="2E75B5"/>
                <w:sz w:val="20"/>
                <w:szCs w:val="20"/>
              </w:rPr>
              <w:t>(Article 17 – I have the right to get infor</w:t>
            </w:r>
            <w:r>
              <w:rPr>
                <w:color w:val="2E75B5"/>
                <w:sz w:val="20"/>
                <w:szCs w:val="20"/>
              </w:rPr>
              <w:t>mation in lots of ways, so long as it’s safe.)</w:t>
            </w:r>
          </w:p>
          <w:p w:rsidR="00FF3C77" w:rsidRDefault="00830592">
            <w:pPr>
              <w:numPr>
                <w:ilvl w:val="0"/>
                <w:numId w:val="6"/>
              </w:numPr>
              <w:spacing w:line="259" w:lineRule="auto"/>
              <w:rPr>
                <w:sz w:val="20"/>
                <w:szCs w:val="20"/>
              </w:rPr>
            </w:pPr>
            <w:r>
              <w:rPr>
                <w:b/>
                <w:sz w:val="20"/>
                <w:szCs w:val="20"/>
              </w:rPr>
              <w:t xml:space="preserve">We will be inclusive to ensure all learners see themselves and each other in what they learn. </w:t>
            </w:r>
            <w:r>
              <w:rPr>
                <w:color w:val="2E75B5"/>
                <w:sz w:val="20"/>
                <w:szCs w:val="20"/>
              </w:rPr>
              <w:t>(Article 12 – the right to be listen to and take seriously.)</w:t>
            </w:r>
          </w:p>
          <w:p w:rsidR="00FF3C77" w:rsidRDefault="00830592">
            <w:pPr>
              <w:numPr>
                <w:ilvl w:val="0"/>
                <w:numId w:val="6"/>
              </w:numPr>
              <w:rPr>
                <w:sz w:val="20"/>
                <w:szCs w:val="20"/>
              </w:rPr>
            </w:pPr>
            <w:r>
              <w:rPr>
                <w:b/>
                <w:sz w:val="20"/>
                <w:szCs w:val="20"/>
              </w:rPr>
              <w:lastRenderedPageBreak/>
              <w:t>We will provide a high quality education, providing ac</w:t>
            </w:r>
            <w:r>
              <w:rPr>
                <w:b/>
                <w:sz w:val="20"/>
                <w:szCs w:val="20"/>
              </w:rPr>
              <w:t>cess and opportunity to high expectations, critical thinking, flourishing talent, and a sense of belonging bound in strong relationships. Work with partnership with specialist services and expertise.</w:t>
            </w:r>
            <w:r>
              <w:rPr>
                <w:sz w:val="20"/>
                <w:szCs w:val="20"/>
              </w:rPr>
              <w:t xml:space="preserve"> </w:t>
            </w:r>
            <w:r>
              <w:rPr>
                <w:color w:val="2E75B5"/>
                <w:sz w:val="20"/>
                <w:szCs w:val="20"/>
              </w:rPr>
              <w:t>(Article 29 – I have the right to an education which dev</w:t>
            </w:r>
            <w:r>
              <w:rPr>
                <w:color w:val="2E75B5"/>
                <w:sz w:val="20"/>
                <w:szCs w:val="20"/>
              </w:rPr>
              <w:t>elops my personality, respect of other’s rights and the environment.)</w:t>
            </w:r>
          </w:p>
        </w:tc>
      </w:tr>
    </w:tbl>
    <w:p w:rsidR="00FF3C77" w:rsidRDefault="00FF3C77">
      <w:pPr>
        <w:jc w:val="center"/>
        <w:rPr>
          <w:b/>
          <w:sz w:val="56"/>
          <w:szCs w:val="56"/>
        </w:rPr>
      </w:pPr>
    </w:p>
    <w:p w:rsidR="00FF3C77" w:rsidRDefault="00830592">
      <w:pPr>
        <w:rPr>
          <w:b/>
          <w:sz w:val="56"/>
          <w:szCs w:val="56"/>
        </w:rPr>
      </w:pPr>
      <w:r>
        <w:br w:type="page"/>
      </w:r>
    </w:p>
    <w:p w:rsidR="00FF3C77" w:rsidRDefault="00830592">
      <w:pPr>
        <w:jc w:val="center"/>
        <w:rPr>
          <w:rFonts w:ascii="Comic Sans MS" w:eastAsia="Comic Sans MS" w:hAnsi="Comic Sans MS" w:cs="Comic Sans MS"/>
          <w:b/>
          <w:sz w:val="22"/>
          <w:szCs w:val="22"/>
          <w:u w:val="single"/>
        </w:rPr>
      </w:pPr>
      <w:r w:rsidRPr="00830592">
        <w:rPr>
          <w:rFonts w:ascii="Comic Sans MS" w:eastAsia="Comic Sans MS" w:hAnsi="Comic Sans MS" w:cs="Comic Sans MS"/>
          <w:b/>
          <w:sz w:val="22"/>
          <w:szCs w:val="22"/>
          <w:u w:val="single"/>
        </w:rPr>
        <w:lastRenderedPageBreak/>
        <w:t xml:space="preserve">Johnston </w:t>
      </w:r>
      <w:r>
        <w:rPr>
          <w:rFonts w:ascii="Comic Sans MS" w:eastAsia="Comic Sans MS" w:hAnsi="Comic Sans MS" w:cs="Comic Sans MS"/>
          <w:b/>
          <w:sz w:val="22"/>
          <w:szCs w:val="22"/>
          <w:u w:val="single"/>
        </w:rPr>
        <w:t>Community School</w:t>
      </w:r>
    </w:p>
    <w:p w:rsidR="00FF3C77" w:rsidRDefault="00830592">
      <w:pPr>
        <w:jc w:val="center"/>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Bereavement Policy</w:t>
      </w:r>
    </w:p>
    <w:p w:rsidR="00FF3C77" w:rsidRDefault="00FF3C77">
      <w:pPr>
        <w:jc w:val="center"/>
        <w:rPr>
          <w:rFonts w:ascii="Comic Sans MS" w:eastAsia="Comic Sans MS" w:hAnsi="Comic Sans MS" w:cs="Comic Sans MS"/>
          <w:b/>
          <w:sz w:val="22"/>
          <w:szCs w:val="22"/>
        </w:rPr>
      </w:pPr>
    </w:p>
    <w:p w:rsidR="00FF3C77" w:rsidRDefault="00830592">
      <w:pPr>
        <w:widowControl w:val="0"/>
        <w:pBdr>
          <w:top w:val="nil"/>
          <w:left w:val="nil"/>
          <w:bottom w:val="nil"/>
          <w:right w:val="nil"/>
          <w:between w:val="nil"/>
        </w:pBdr>
        <w:spacing w:before="100" w:after="12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Many of the children in our care are likely to encounter the death of a pet, grandparent, other relative or family friend during their time at our school.  For a few the loss will be more immediate and traumatic, involving the loss of a parent, sibling or </w:t>
      </w:r>
      <w:r>
        <w:rPr>
          <w:rFonts w:ascii="Comic Sans MS" w:eastAsia="Comic Sans MS" w:hAnsi="Comic Sans MS" w:cs="Comic Sans MS"/>
          <w:color w:val="000000"/>
          <w:sz w:val="22"/>
          <w:szCs w:val="22"/>
        </w:rPr>
        <w:t xml:space="preserve">personal friend.  </w:t>
      </w:r>
    </w:p>
    <w:p w:rsidR="00FF3C77" w:rsidRDefault="00830592">
      <w:pPr>
        <w:widowControl w:val="0"/>
        <w:pBdr>
          <w:top w:val="nil"/>
          <w:left w:val="nil"/>
          <w:bottom w:val="nil"/>
          <w:right w:val="nil"/>
          <w:between w:val="nil"/>
        </w:pBdr>
        <w:spacing w:before="100" w:after="100"/>
        <w:ind w:left="360" w:hanging="36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Aim of this policy </w:t>
      </w:r>
      <w:proofErr w:type="gramStart"/>
      <w:r>
        <w:rPr>
          <w:rFonts w:ascii="Comic Sans MS" w:eastAsia="Comic Sans MS" w:hAnsi="Comic Sans MS" w:cs="Comic Sans MS"/>
          <w:color w:val="000000"/>
          <w:sz w:val="22"/>
          <w:szCs w:val="22"/>
        </w:rPr>
        <w:t>is :</w:t>
      </w:r>
      <w:proofErr w:type="gramEnd"/>
    </w:p>
    <w:p w:rsidR="00FF3C77" w:rsidRDefault="00830592">
      <w:pPr>
        <w:widowControl w:val="0"/>
        <w:pBdr>
          <w:top w:val="nil"/>
          <w:left w:val="nil"/>
          <w:bottom w:val="nil"/>
          <w:right w:val="nil"/>
          <w:between w:val="nil"/>
        </w:pBdr>
        <w:spacing w:before="100" w:after="100"/>
        <w:ind w:left="360" w:hanging="36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1.</w:t>
      </w:r>
      <w:r>
        <w:rPr>
          <w:rFonts w:ascii="Comic Sans MS" w:eastAsia="Comic Sans MS" w:hAnsi="Comic Sans MS" w:cs="Comic Sans MS"/>
          <w:color w:val="000000"/>
          <w:sz w:val="22"/>
          <w:szCs w:val="22"/>
        </w:rPr>
        <w:tab/>
        <w:t>To foster a caring attitude to those suffering a bereavement.</w:t>
      </w:r>
    </w:p>
    <w:p w:rsidR="00FF3C77" w:rsidRDefault="00830592">
      <w:pPr>
        <w:widowControl w:val="0"/>
        <w:pBdr>
          <w:top w:val="nil"/>
          <w:left w:val="nil"/>
          <w:bottom w:val="nil"/>
          <w:right w:val="nil"/>
          <w:between w:val="nil"/>
        </w:pBdr>
        <w:spacing w:before="100" w:after="100"/>
        <w:ind w:left="360" w:hanging="36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2.</w:t>
      </w:r>
      <w:r>
        <w:rPr>
          <w:rFonts w:ascii="Comic Sans MS" w:eastAsia="Comic Sans MS" w:hAnsi="Comic Sans MS" w:cs="Comic Sans MS"/>
          <w:color w:val="000000"/>
          <w:sz w:val="22"/>
          <w:szCs w:val="22"/>
        </w:rPr>
        <w:tab/>
        <w:t>To encourage a consistent, yet flexible approach to the situation.</w:t>
      </w:r>
    </w:p>
    <w:p w:rsidR="00FF3C77" w:rsidRDefault="00830592">
      <w:pPr>
        <w:widowControl w:val="0"/>
        <w:pBdr>
          <w:top w:val="nil"/>
          <w:left w:val="nil"/>
          <w:bottom w:val="nil"/>
          <w:right w:val="nil"/>
          <w:between w:val="nil"/>
        </w:pBdr>
        <w:spacing w:before="100" w:after="100"/>
        <w:ind w:left="360" w:hanging="36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3.</w:t>
      </w:r>
      <w:r>
        <w:rPr>
          <w:rFonts w:ascii="Comic Sans MS" w:eastAsia="Comic Sans MS" w:hAnsi="Comic Sans MS" w:cs="Comic Sans MS"/>
          <w:color w:val="000000"/>
          <w:sz w:val="22"/>
          <w:szCs w:val="22"/>
        </w:rPr>
        <w:tab/>
      </w:r>
      <w:r>
        <w:rPr>
          <w:rFonts w:ascii="Comic Sans MS" w:eastAsia="Comic Sans MS" w:hAnsi="Comic Sans MS" w:cs="Comic Sans MS"/>
          <w:color w:val="000000"/>
          <w:sz w:val="22"/>
          <w:szCs w:val="22"/>
        </w:rPr>
        <w:t>To inform all those concerned, including all staff, Governors and parents of possible approaches.</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Grieving takes place after any circumstantial loss but impacts most after the death of someone close to us. In some </w:t>
      </w:r>
      <w:proofErr w:type="gramStart"/>
      <w:r>
        <w:rPr>
          <w:rFonts w:ascii="Comic Sans MS" w:eastAsia="Comic Sans MS" w:hAnsi="Comic Sans MS" w:cs="Comic Sans MS"/>
          <w:sz w:val="22"/>
          <w:szCs w:val="22"/>
        </w:rPr>
        <w:t>instances</w:t>
      </w:r>
      <w:proofErr w:type="gramEnd"/>
      <w:r>
        <w:rPr>
          <w:rFonts w:ascii="Comic Sans MS" w:eastAsia="Comic Sans MS" w:hAnsi="Comic Sans MS" w:cs="Comic Sans MS"/>
          <w:sz w:val="22"/>
          <w:szCs w:val="22"/>
        </w:rPr>
        <w:t xml:space="preserve"> adults try to “protect” a child</w:t>
      </w:r>
      <w:r>
        <w:rPr>
          <w:rFonts w:ascii="Comic Sans MS" w:eastAsia="Comic Sans MS" w:hAnsi="Comic Sans MS" w:cs="Comic Sans MS"/>
          <w:sz w:val="22"/>
          <w:szCs w:val="22"/>
        </w:rPr>
        <w:t xml:space="preserve"> by ignoring their experience of death. By doing so we may make their feelings worse; anger, loneliness, exclusion, hurt or embarrassment at a chance remark. If children are not helped to mourn losses at the time they happen then problems may be triggered </w:t>
      </w:r>
      <w:r>
        <w:rPr>
          <w:rFonts w:ascii="Comic Sans MS" w:eastAsia="Comic Sans MS" w:hAnsi="Comic Sans MS" w:cs="Comic Sans MS"/>
          <w:sz w:val="22"/>
          <w:szCs w:val="22"/>
        </w:rPr>
        <w:t>in later life. We need to acknowledge their feeling and needs and this may not always be through counselling.</w:t>
      </w:r>
    </w:p>
    <w:p w:rsidR="00FF3C77" w:rsidRDefault="00FF3C77">
      <w:pPr>
        <w:rPr>
          <w:rFonts w:ascii="Comic Sans MS" w:eastAsia="Comic Sans MS" w:hAnsi="Comic Sans MS" w:cs="Comic Sans MS"/>
          <w:sz w:val="22"/>
          <w:szCs w:val="22"/>
        </w:rPr>
      </w:pPr>
    </w:p>
    <w:p w:rsidR="00FF3C77" w:rsidRDefault="00830592" w:rsidP="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This policy has been prepared for all staff involved with pupils at </w:t>
      </w:r>
      <w:r w:rsidRPr="00830592">
        <w:rPr>
          <w:rFonts w:ascii="Comic Sans MS" w:eastAsia="Comic Sans MS" w:hAnsi="Comic Sans MS" w:cs="Comic Sans MS"/>
          <w:sz w:val="22"/>
          <w:szCs w:val="22"/>
        </w:rPr>
        <w:t xml:space="preserve">Johnston </w:t>
      </w:r>
      <w:r>
        <w:rPr>
          <w:rFonts w:ascii="Comic Sans MS" w:eastAsia="Comic Sans MS" w:hAnsi="Comic Sans MS" w:cs="Comic Sans MS"/>
          <w:sz w:val="22"/>
          <w:szCs w:val="22"/>
        </w:rPr>
        <w:t xml:space="preserve">Community School, who are faced with an individual or group of </w:t>
      </w:r>
      <w:r>
        <w:rPr>
          <w:rFonts w:ascii="Comic Sans MS" w:eastAsia="Comic Sans MS" w:hAnsi="Comic Sans MS" w:cs="Comic Sans MS"/>
          <w:sz w:val="22"/>
          <w:szCs w:val="22"/>
        </w:rPr>
        <w:t>bereaved children. It is not designed to make anyone into specialist grief counsellors but tries to address the very practical questions that are likely to face a teacher / adult in this situation. Children are all different and they will all react to bere</w:t>
      </w:r>
      <w:r>
        <w:rPr>
          <w:rFonts w:ascii="Comic Sans MS" w:eastAsia="Comic Sans MS" w:hAnsi="Comic Sans MS" w:cs="Comic Sans MS"/>
          <w:sz w:val="22"/>
          <w:szCs w:val="22"/>
        </w:rPr>
        <w:t>avement/ loss in their own very unique way. The difference in their levels of awareness, understanding, age, emotional maturity, security and not least, their relationship with the deceased, will have significant effects.</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The trauma of bereavement/ loss c</w:t>
      </w:r>
      <w:r>
        <w:rPr>
          <w:rFonts w:ascii="Comic Sans MS" w:eastAsia="Comic Sans MS" w:hAnsi="Comic Sans MS" w:cs="Comic Sans MS"/>
          <w:sz w:val="22"/>
          <w:szCs w:val="22"/>
        </w:rPr>
        <w:t>an have the effect of throwing a school in at the deep end. Most meet such situations as they arise, without giving much prior thought to the response that will be needed. It makes sense to take time to put even loose contingency plans into place by reflec</w:t>
      </w:r>
      <w:r>
        <w:rPr>
          <w:rFonts w:ascii="Comic Sans MS" w:eastAsia="Comic Sans MS" w:hAnsi="Comic Sans MS" w:cs="Comic Sans MS"/>
          <w:sz w:val="22"/>
          <w:szCs w:val="22"/>
        </w:rPr>
        <w:t>ting on how the school could or should respond in a tragic situation.</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Adults and children can respond in broadly similar ways to grief and bereavement/ loss. Reactions will depend on the nature of the incident, their degree of involvement with it and thei</w:t>
      </w:r>
      <w:r>
        <w:rPr>
          <w:rFonts w:ascii="Comic Sans MS" w:eastAsia="Comic Sans MS" w:hAnsi="Comic Sans MS" w:cs="Comic Sans MS"/>
          <w:sz w:val="22"/>
          <w:szCs w:val="22"/>
        </w:rPr>
        <w:t xml:space="preserve">r own personality and coping skills. For adults, reactions may be manifested </w:t>
      </w:r>
      <w:proofErr w:type="spellStart"/>
      <w:r>
        <w:rPr>
          <w:rFonts w:ascii="Comic Sans MS" w:eastAsia="Comic Sans MS" w:hAnsi="Comic Sans MS" w:cs="Comic Sans MS"/>
          <w:sz w:val="22"/>
          <w:szCs w:val="22"/>
        </w:rPr>
        <w:t>behaviourally</w:t>
      </w:r>
      <w:proofErr w:type="spellEnd"/>
      <w:r>
        <w:rPr>
          <w:rFonts w:ascii="Comic Sans MS" w:eastAsia="Comic Sans MS" w:hAnsi="Comic Sans MS" w:cs="Comic Sans MS"/>
          <w:sz w:val="22"/>
          <w:szCs w:val="22"/>
        </w:rPr>
        <w:t xml:space="preserve"> or physically by such symptoms </w:t>
      </w:r>
      <w:proofErr w:type="gramStart"/>
      <w:r>
        <w:rPr>
          <w:rFonts w:ascii="Comic Sans MS" w:eastAsia="Comic Sans MS" w:hAnsi="Comic Sans MS" w:cs="Comic Sans MS"/>
          <w:sz w:val="22"/>
          <w:szCs w:val="22"/>
        </w:rPr>
        <w:t>as :</w:t>
      </w:r>
      <w:proofErr w:type="gramEnd"/>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Tiredness.</w:t>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Sleep disturbance.</w:t>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Tension.</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Menstrual irregularity.</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Difficulty concentrating.</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lastRenderedPageBreak/>
        <w:t>Intolerance.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Shaking.</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Tearf</w:t>
      </w:r>
      <w:r>
        <w:rPr>
          <w:rFonts w:ascii="Comic Sans MS" w:eastAsia="Comic Sans MS" w:hAnsi="Comic Sans MS" w:cs="Comic Sans MS"/>
          <w:b/>
          <w:sz w:val="22"/>
          <w:szCs w:val="22"/>
        </w:rPr>
        <w:t>ulness.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Irritability.</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Loss of appetite.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Headaches.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Depression.</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Nausea.</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Memory difficulties.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Increased sensitivity.</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As well as the above reactions, children may also display the </w:t>
      </w:r>
      <w:proofErr w:type="gramStart"/>
      <w:r>
        <w:rPr>
          <w:rFonts w:ascii="Comic Sans MS" w:eastAsia="Comic Sans MS" w:hAnsi="Comic Sans MS" w:cs="Comic Sans MS"/>
          <w:sz w:val="22"/>
          <w:szCs w:val="22"/>
        </w:rPr>
        <w:t>following :</w:t>
      </w:r>
      <w:proofErr w:type="gramEnd"/>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increased </w:t>
      </w:r>
      <w:proofErr w:type="spellStart"/>
      <w:r>
        <w:rPr>
          <w:rFonts w:ascii="Comic Sans MS" w:eastAsia="Comic Sans MS" w:hAnsi="Comic Sans MS" w:cs="Comic Sans MS"/>
          <w:b/>
          <w:sz w:val="22"/>
          <w:szCs w:val="22"/>
        </w:rPr>
        <w:t>misbehaviour</w:t>
      </w:r>
      <w:proofErr w:type="spellEnd"/>
      <w:r>
        <w:rPr>
          <w:rFonts w:ascii="Comic Sans MS" w:eastAsia="Comic Sans MS" w:hAnsi="Comic Sans MS" w:cs="Comic Sans MS"/>
          <w:b/>
          <w:sz w:val="22"/>
          <w:szCs w:val="22"/>
        </w:rPr>
        <w:t xml:space="preserve"> and acting younger</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pretend play and acting out the traumatic incident.</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Sleep disturbance including fear of the dark or of being alone.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Clinging </w:t>
      </w:r>
      <w:proofErr w:type="spellStart"/>
      <w:r>
        <w:rPr>
          <w:rFonts w:ascii="Comic Sans MS" w:eastAsia="Comic Sans MS" w:hAnsi="Comic Sans MS" w:cs="Comic Sans MS"/>
          <w:b/>
          <w:sz w:val="22"/>
          <w:szCs w:val="22"/>
        </w:rPr>
        <w:t>behaviour</w:t>
      </w:r>
      <w:proofErr w:type="spellEnd"/>
      <w:r>
        <w:rPr>
          <w:rFonts w:ascii="Comic Sans MS" w:eastAsia="Comic Sans MS" w:hAnsi="Comic Sans MS" w:cs="Comic Sans MS"/>
          <w:b/>
          <w:sz w:val="22"/>
          <w:szCs w:val="22"/>
        </w:rPr>
        <w:t xml:space="preserve"> with parents.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Preoccupation with the traumatic event.</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Difficulty concentrating in school.</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Heightened alertness to danger including sensitivity to loud noises.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Changes in appetite.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Fears for their own safety or for that of family and friends.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Reluctance to talk.</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School phobic</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“silly </w:t>
      </w:r>
      <w:proofErr w:type="spellStart"/>
      <w:r>
        <w:rPr>
          <w:rFonts w:ascii="Comic Sans MS" w:eastAsia="Comic Sans MS" w:hAnsi="Comic Sans MS" w:cs="Comic Sans MS"/>
          <w:b/>
          <w:sz w:val="22"/>
          <w:szCs w:val="22"/>
        </w:rPr>
        <w:t>behaviour</w:t>
      </w:r>
      <w:proofErr w:type="spellEnd"/>
      <w:r>
        <w:rPr>
          <w:rFonts w:ascii="Comic Sans MS" w:eastAsia="Comic Sans MS" w:hAnsi="Comic Sans MS" w:cs="Comic Sans MS"/>
          <w:b/>
          <w:sz w:val="22"/>
          <w:szCs w:val="22"/>
        </w:rPr>
        <w:t>” and regression</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For both children and adults it is t</w:t>
      </w:r>
      <w:r>
        <w:rPr>
          <w:rFonts w:ascii="Comic Sans MS" w:eastAsia="Comic Sans MS" w:hAnsi="Comic Sans MS" w:cs="Comic Sans MS"/>
          <w:sz w:val="22"/>
          <w:szCs w:val="22"/>
        </w:rPr>
        <w:t xml:space="preserve">heir naturally available communities (family, friends and </w:t>
      </w:r>
      <w:proofErr w:type="gramStart"/>
      <w:r>
        <w:rPr>
          <w:rFonts w:ascii="Comic Sans MS" w:eastAsia="Comic Sans MS" w:hAnsi="Comic Sans MS" w:cs="Comic Sans MS"/>
          <w:sz w:val="22"/>
          <w:szCs w:val="22"/>
        </w:rPr>
        <w:t>colleagues )</w:t>
      </w:r>
      <w:proofErr w:type="gramEnd"/>
      <w:r>
        <w:rPr>
          <w:rFonts w:ascii="Comic Sans MS" w:eastAsia="Comic Sans MS" w:hAnsi="Comic Sans MS" w:cs="Comic Sans MS"/>
          <w:sz w:val="22"/>
          <w:szCs w:val="22"/>
        </w:rPr>
        <w:t xml:space="preserve"> who will provide the most appropriate and potential sources of help and support. External sources of support should be sensitive to the needs of these natural communities and should see</w:t>
      </w:r>
      <w:r>
        <w:rPr>
          <w:rFonts w:ascii="Comic Sans MS" w:eastAsia="Comic Sans MS" w:hAnsi="Comic Sans MS" w:cs="Comic Sans MS"/>
          <w:sz w:val="22"/>
          <w:szCs w:val="22"/>
        </w:rPr>
        <w:t>k to augment, validate and reassure these to enhance rather than detract from their effectiveness.</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The following are potential ways we as a school and community can help:</w:t>
      </w:r>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If a child feels secure with a particular teacher, it is likely that they will come</w:t>
      </w:r>
      <w:r>
        <w:rPr>
          <w:rFonts w:ascii="Comic Sans MS" w:eastAsia="Comic Sans MS" w:hAnsi="Comic Sans MS" w:cs="Comic Sans MS"/>
          <w:sz w:val="22"/>
          <w:szCs w:val="22"/>
        </w:rPr>
        <w:t xml:space="preserve"> to that teacher specifically for comfort or enlightenment and it is important that the teacher has given some thought as to how he / she should respond. Children and even older teenagers see things in terms of black and white. The result is that their que</w:t>
      </w:r>
      <w:r>
        <w:rPr>
          <w:rFonts w:ascii="Comic Sans MS" w:eastAsia="Comic Sans MS" w:hAnsi="Comic Sans MS" w:cs="Comic Sans MS"/>
          <w:sz w:val="22"/>
          <w:szCs w:val="22"/>
        </w:rPr>
        <w:t>stions may be disconcertingly blunt and the teacher may find himself / herself upset by the form of the question, or the inability to answer it.</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A natural instinct may be to protect a child from the magnitude of his or her loss. It is wiser for the teacher</w:t>
      </w:r>
      <w:r>
        <w:rPr>
          <w:rFonts w:ascii="Comic Sans MS" w:eastAsia="Comic Sans MS" w:hAnsi="Comic Sans MS" w:cs="Comic Sans MS"/>
          <w:sz w:val="22"/>
          <w:szCs w:val="22"/>
        </w:rPr>
        <w:t xml:space="preserve"> to present reality as it is.</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The child / children should be told as soon as possible that a person has died to prevent him / her learning from some other and often inappropriate source. The teacher should use a normal tone of voice and clear direct langua</w:t>
      </w:r>
      <w:r>
        <w:rPr>
          <w:rFonts w:ascii="Comic Sans MS" w:eastAsia="Comic Sans MS" w:hAnsi="Comic Sans MS" w:cs="Comic Sans MS"/>
          <w:sz w:val="22"/>
          <w:szCs w:val="22"/>
        </w:rPr>
        <w:t>ge and avoid hushed whispers which may convey unnatural and spooky feelings.</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Whenever possible, children should be told by someone close to them, in familiar surroundings where the child will feel more secure.</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It is important to tell the truth as far as you know it. The slightest deviation from the truth will have to be renegotiated later. Children will vary in their ability at any one time to take in particular explanations. If the information is limited, the t</w:t>
      </w:r>
      <w:r>
        <w:rPr>
          <w:rFonts w:ascii="Comic Sans MS" w:eastAsia="Comic Sans MS" w:hAnsi="Comic Sans MS" w:cs="Comic Sans MS"/>
          <w:sz w:val="22"/>
          <w:szCs w:val="22"/>
        </w:rPr>
        <w:t>eacher should tell what he / she knows and then make every effort to find out more.</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It is very important to let children know that it is natural and acceptable to be upset and to cry (even for adults). It is better to share feelings rather than to deny the</w:t>
      </w:r>
      <w:r>
        <w:rPr>
          <w:rFonts w:ascii="Comic Sans MS" w:eastAsia="Comic Sans MS" w:hAnsi="Comic Sans MS" w:cs="Comic Sans MS"/>
          <w:sz w:val="22"/>
          <w:szCs w:val="22"/>
        </w:rPr>
        <w:t>m. Sometimes, however, it may be better to protect a child from the extreme grief reactions and adults who are prostrate with grief may need some time and space initially to release their most extreme reactions.</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The teacher should encourage the child to as</w:t>
      </w:r>
      <w:r>
        <w:rPr>
          <w:rFonts w:ascii="Comic Sans MS" w:eastAsia="Comic Sans MS" w:hAnsi="Comic Sans MS" w:cs="Comic Sans MS"/>
          <w:sz w:val="22"/>
          <w:szCs w:val="22"/>
        </w:rPr>
        <w:t>k questions and should tailor his / her answers to the child’s level of understanding, within his / her home religion or culture and your own belief system.</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 xml:space="preserve">It is important that teachers / adults don’t force children to behave in a prescribed manner. Some </w:t>
      </w:r>
      <w:r>
        <w:rPr>
          <w:rFonts w:ascii="Comic Sans MS" w:eastAsia="Comic Sans MS" w:hAnsi="Comic Sans MS" w:cs="Comic Sans MS"/>
          <w:sz w:val="22"/>
          <w:szCs w:val="22"/>
        </w:rPr>
        <w:t>children may have been brought up not to show their emotions. Others, particularly in their teens may repress grief as they see crying as a babyish emotion which means that they will lose face in front of their friends. These inappropriate coping strategie</w:t>
      </w:r>
      <w:r>
        <w:rPr>
          <w:rFonts w:ascii="Comic Sans MS" w:eastAsia="Comic Sans MS" w:hAnsi="Comic Sans MS" w:cs="Comic Sans MS"/>
          <w:sz w:val="22"/>
          <w:szCs w:val="22"/>
        </w:rPr>
        <w:t xml:space="preserve">s can only work for a while and often leave some children out of sync with their peers </w:t>
      </w:r>
      <w:proofErr w:type="spellStart"/>
      <w:r>
        <w:rPr>
          <w:rFonts w:ascii="Comic Sans MS" w:eastAsia="Comic Sans MS" w:hAnsi="Comic Sans MS" w:cs="Comic Sans MS"/>
          <w:sz w:val="22"/>
          <w:szCs w:val="22"/>
        </w:rPr>
        <w:t>i.e</w:t>
      </w:r>
      <w:proofErr w:type="spellEnd"/>
      <w:r>
        <w:rPr>
          <w:rFonts w:ascii="Comic Sans MS" w:eastAsia="Comic Sans MS" w:hAnsi="Comic Sans MS" w:cs="Comic Sans MS"/>
          <w:sz w:val="22"/>
          <w:szCs w:val="22"/>
        </w:rPr>
        <w:t xml:space="preserve"> appearing in control when all the others are upset and later cracking up with grief and guilt when all the others have come to terms with the loss.</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There are several</w:t>
      </w:r>
      <w:r>
        <w:rPr>
          <w:rFonts w:ascii="Comic Sans MS" w:eastAsia="Comic Sans MS" w:hAnsi="Comic Sans MS" w:cs="Comic Sans MS"/>
          <w:sz w:val="22"/>
          <w:szCs w:val="22"/>
        </w:rPr>
        <w:t xml:space="preserve"> phases of grief. The initial stage of disbelief usually passes quickly, but many individuals are in this stage for some considerable time. The feelings of depression have to be passed through, even fleetingly, before the individual can begin again to look</w:t>
      </w:r>
      <w:r>
        <w:rPr>
          <w:rFonts w:ascii="Comic Sans MS" w:eastAsia="Comic Sans MS" w:hAnsi="Comic Sans MS" w:cs="Comic Sans MS"/>
          <w:sz w:val="22"/>
          <w:szCs w:val="22"/>
        </w:rPr>
        <w:t xml:space="preserve"> positively. This makes it particularly difficult when several children are going through the grieving process </w:t>
      </w:r>
      <w:proofErr w:type="gramStart"/>
      <w:r>
        <w:rPr>
          <w:rFonts w:ascii="Comic Sans MS" w:eastAsia="Comic Sans MS" w:hAnsi="Comic Sans MS" w:cs="Comic Sans MS"/>
          <w:sz w:val="22"/>
          <w:szCs w:val="22"/>
        </w:rPr>
        <w:t>( e.g.</w:t>
      </w:r>
      <w:proofErr w:type="gramEnd"/>
      <w:r>
        <w:rPr>
          <w:rFonts w:ascii="Comic Sans MS" w:eastAsia="Comic Sans MS" w:hAnsi="Comic Sans MS" w:cs="Comic Sans MS"/>
          <w:sz w:val="22"/>
          <w:szCs w:val="22"/>
        </w:rPr>
        <w:t xml:space="preserve"> a class reacting to the death of one of their peers ) as they will all be at different stages at the same time and it should be allowed to</w:t>
      </w:r>
      <w:r>
        <w:rPr>
          <w:rFonts w:ascii="Comic Sans MS" w:eastAsia="Comic Sans MS" w:hAnsi="Comic Sans MS" w:cs="Comic Sans MS"/>
          <w:sz w:val="22"/>
          <w:szCs w:val="22"/>
        </w:rPr>
        <w:t xml:space="preserve"> run its natural course.</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 xml:space="preserve">Very young children (under 5 </w:t>
      </w:r>
      <w:proofErr w:type="gramStart"/>
      <w:r>
        <w:rPr>
          <w:rFonts w:ascii="Comic Sans MS" w:eastAsia="Comic Sans MS" w:hAnsi="Comic Sans MS" w:cs="Comic Sans MS"/>
          <w:sz w:val="22"/>
          <w:szCs w:val="22"/>
        </w:rPr>
        <w:t>years )</w:t>
      </w:r>
      <w:proofErr w:type="gramEnd"/>
      <w:r>
        <w:rPr>
          <w:rFonts w:ascii="Comic Sans MS" w:eastAsia="Comic Sans MS" w:hAnsi="Comic Sans MS" w:cs="Comic Sans MS"/>
          <w:sz w:val="22"/>
          <w:szCs w:val="22"/>
        </w:rPr>
        <w:t xml:space="preserve"> are beginning to develop their independence from the security of the home and the loss can be particularly damaging to them. They may also express their disturbance in indirect ways (e.g. bedwet</w:t>
      </w:r>
      <w:r>
        <w:rPr>
          <w:rFonts w:ascii="Comic Sans MS" w:eastAsia="Comic Sans MS" w:hAnsi="Comic Sans MS" w:cs="Comic Sans MS"/>
          <w:sz w:val="22"/>
          <w:szCs w:val="22"/>
        </w:rPr>
        <w:t xml:space="preserve">ting, nightmares) and should be reassured and comforted. Other very vulnerable children are those from already insecure backgrounds </w:t>
      </w:r>
      <w:proofErr w:type="spellStart"/>
      <w:r>
        <w:rPr>
          <w:rFonts w:ascii="Comic Sans MS" w:eastAsia="Comic Sans MS" w:hAnsi="Comic Sans MS" w:cs="Comic Sans MS"/>
          <w:sz w:val="22"/>
          <w:szCs w:val="22"/>
        </w:rPr>
        <w:t>i.e</w:t>
      </w:r>
      <w:proofErr w:type="spellEnd"/>
      <w:r>
        <w:rPr>
          <w:rFonts w:ascii="Comic Sans MS" w:eastAsia="Comic Sans MS" w:hAnsi="Comic Sans MS" w:cs="Comic Sans MS"/>
          <w:sz w:val="22"/>
          <w:szCs w:val="22"/>
        </w:rPr>
        <w:t xml:space="preserve"> broken families, marital instability </w:t>
      </w:r>
      <w:proofErr w:type="spellStart"/>
      <w:r>
        <w:rPr>
          <w:rFonts w:ascii="Comic Sans MS" w:eastAsia="Comic Sans MS" w:hAnsi="Comic Sans MS" w:cs="Comic Sans MS"/>
          <w:sz w:val="22"/>
          <w:szCs w:val="22"/>
        </w:rPr>
        <w:t>etc</w:t>
      </w:r>
      <w:proofErr w:type="spellEnd"/>
      <w:r>
        <w:rPr>
          <w:rFonts w:ascii="Comic Sans MS" w:eastAsia="Comic Sans MS" w:hAnsi="Comic Sans MS" w:cs="Comic Sans MS"/>
          <w:sz w:val="22"/>
          <w:szCs w:val="22"/>
        </w:rPr>
        <w:t>, and these children may have severe reactions to the new loss. All children can</w:t>
      </w:r>
      <w:r>
        <w:rPr>
          <w:rFonts w:ascii="Comic Sans MS" w:eastAsia="Comic Sans MS" w:hAnsi="Comic Sans MS" w:cs="Comic Sans MS"/>
          <w:sz w:val="22"/>
          <w:szCs w:val="22"/>
        </w:rPr>
        <w:t xml:space="preserve"> come to terms with the loss and the aim is to provide support and comfort so that the trauma is gradually overcome, rather than remain a permanent block to their emotional development.</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Traumatic Death. Children who have witnessed a dramatic death or death</w:t>
      </w:r>
      <w:r>
        <w:rPr>
          <w:rFonts w:ascii="Comic Sans MS" w:eastAsia="Comic Sans MS" w:hAnsi="Comic Sans MS" w:cs="Comic Sans MS"/>
          <w:sz w:val="22"/>
          <w:szCs w:val="22"/>
        </w:rPr>
        <w:t xml:space="preserve">s, or been involved in a disaster, or other trauma, may need </w:t>
      </w:r>
      <w:proofErr w:type="spellStart"/>
      <w:r>
        <w:rPr>
          <w:rFonts w:ascii="Comic Sans MS" w:eastAsia="Comic Sans MS" w:hAnsi="Comic Sans MS" w:cs="Comic Sans MS"/>
          <w:sz w:val="22"/>
          <w:szCs w:val="22"/>
        </w:rPr>
        <w:t>specialised</w:t>
      </w:r>
      <w:proofErr w:type="spellEnd"/>
      <w:r>
        <w:rPr>
          <w:rFonts w:ascii="Comic Sans MS" w:eastAsia="Comic Sans MS" w:hAnsi="Comic Sans MS" w:cs="Comic Sans MS"/>
          <w:sz w:val="22"/>
          <w:szCs w:val="22"/>
        </w:rPr>
        <w:t xml:space="preserve"> treatment. Parents, and schools too may need help. These experiences are often too shocking and disruptive to be absorbed and worked through over time.</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b/>
          <w:sz w:val="22"/>
          <w:szCs w:val="22"/>
        </w:rPr>
      </w:pPr>
      <w:r>
        <w:rPr>
          <w:rFonts w:ascii="Comic Sans MS" w:eastAsia="Comic Sans MS" w:hAnsi="Comic Sans MS" w:cs="Comic Sans MS"/>
          <w:b/>
          <w:sz w:val="22"/>
          <w:szCs w:val="22"/>
        </w:rPr>
        <w:t>It is important therefore to:</w:t>
      </w:r>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Try to maintain feelings of security, of being cared for, of being loved.</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Maintain all the necessary practical care.</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Be honest at the child’s level of understanding.</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Continue to talk and communicate.</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Do not pretend to believe what you don’t believe.</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Don’t</w:t>
      </w:r>
      <w:r>
        <w:rPr>
          <w:rFonts w:ascii="Comic Sans MS" w:eastAsia="Comic Sans MS" w:hAnsi="Comic Sans MS" w:cs="Comic Sans MS"/>
          <w:sz w:val="22"/>
          <w:szCs w:val="22"/>
        </w:rPr>
        <w:t xml:space="preserve"> be afraid to share your own feelings.</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Remember there are others who can help.</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Don’t be afraid to admit to colleagues, family and managers that you can’t cope at any particular time.</w:t>
      </w:r>
    </w:p>
    <w:p w:rsidR="00FF3C77" w:rsidRDefault="00FF3C77">
      <w:pPr>
        <w:rPr>
          <w:rFonts w:ascii="Comic Sans MS" w:eastAsia="Comic Sans MS" w:hAnsi="Comic Sans MS" w:cs="Comic Sans MS"/>
          <w:b/>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There are other crises which can have an effect on pupils. For example, </w:t>
      </w:r>
      <w:r>
        <w:rPr>
          <w:rFonts w:ascii="Comic Sans MS" w:eastAsia="Comic Sans MS" w:hAnsi="Comic Sans MS" w:cs="Comic Sans MS"/>
          <w:sz w:val="22"/>
          <w:szCs w:val="22"/>
        </w:rPr>
        <w:t>in our time: 9:11, tsunamis, earthquakes and the atrocities which occurred in London in July 2005, war, children see and witness many disturbing events through the media. Many people tend to associate bereavement with a permanent deprivation of a loved one</w:t>
      </w:r>
      <w:r>
        <w:rPr>
          <w:rFonts w:ascii="Comic Sans MS" w:eastAsia="Comic Sans MS" w:hAnsi="Comic Sans MS" w:cs="Comic Sans MS"/>
          <w:sz w:val="22"/>
          <w:szCs w:val="22"/>
        </w:rPr>
        <w:t xml:space="preserve"> through their death. However, it is worthwhile remembering that for many children there are other losses which may be experienced as though it were bereavement. The emotional and </w:t>
      </w:r>
      <w:proofErr w:type="spellStart"/>
      <w:r>
        <w:rPr>
          <w:rFonts w:ascii="Comic Sans MS" w:eastAsia="Comic Sans MS" w:hAnsi="Comic Sans MS" w:cs="Comic Sans MS"/>
          <w:sz w:val="22"/>
          <w:szCs w:val="22"/>
        </w:rPr>
        <w:t>behavioural</w:t>
      </w:r>
      <w:proofErr w:type="spellEnd"/>
      <w:r>
        <w:rPr>
          <w:rFonts w:ascii="Comic Sans MS" w:eastAsia="Comic Sans MS" w:hAnsi="Comic Sans MS" w:cs="Comic Sans MS"/>
          <w:sz w:val="22"/>
          <w:szCs w:val="22"/>
        </w:rPr>
        <w:t xml:space="preserve"> outcomes as mentioned above can be similar to those in the berea</w:t>
      </w:r>
      <w:r>
        <w:rPr>
          <w:rFonts w:ascii="Comic Sans MS" w:eastAsia="Comic Sans MS" w:hAnsi="Comic Sans MS" w:cs="Comic Sans MS"/>
          <w:sz w:val="22"/>
          <w:szCs w:val="22"/>
        </w:rPr>
        <w:t>vement process. Examples could include the following:</w:t>
      </w:r>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divorce.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separation </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death of grandparents or other close relative.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death of a pet.</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parents in prison.</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disabled or seriously ill sibling.</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parent returning to paid employment.</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parents changing jobs. Changing schools.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violence, sexual Harassment.</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drug problems.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hospital stay.</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children in care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a class mate or friend who moves away</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moving classes or schools</w:t>
      </w:r>
    </w:p>
    <w:p w:rsidR="00FF3C77" w:rsidRDefault="00FF3C77">
      <w:pPr>
        <w:rPr>
          <w:rFonts w:ascii="Comic Sans MS" w:eastAsia="Comic Sans MS" w:hAnsi="Comic Sans MS" w:cs="Comic Sans MS"/>
          <w:b/>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These situations may not affect the whole of the class but it can to a lar</w:t>
      </w:r>
      <w:r>
        <w:rPr>
          <w:rFonts w:ascii="Comic Sans MS" w:eastAsia="Comic Sans MS" w:hAnsi="Comic Sans MS" w:cs="Comic Sans MS"/>
          <w:sz w:val="22"/>
          <w:szCs w:val="22"/>
        </w:rPr>
        <w:t xml:space="preserve">ge extent affect individual pupil performance in class. It would be very demanding to create a specific contingency plan for each situation but in general the initial response to an upset child should be, as is normally the case, to identify the source of </w:t>
      </w:r>
      <w:r>
        <w:rPr>
          <w:rFonts w:ascii="Comic Sans MS" w:eastAsia="Comic Sans MS" w:hAnsi="Comic Sans MS" w:cs="Comic Sans MS"/>
          <w:sz w:val="22"/>
          <w:szCs w:val="22"/>
        </w:rPr>
        <w:t xml:space="preserve">the distress, the child’s response and the support required with the assistance of various specialists if required: educational psychologists, school health visitor, PCC Counselling Service, external sources. The normal referral routes should apply but in </w:t>
      </w:r>
      <w:r>
        <w:rPr>
          <w:rFonts w:ascii="Comic Sans MS" w:eastAsia="Comic Sans MS" w:hAnsi="Comic Sans MS" w:cs="Comic Sans MS"/>
          <w:sz w:val="22"/>
          <w:szCs w:val="22"/>
        </w:rPr>
        <w:t>general, consideration should be given to the following:</w:t>
      </w:r>
    </w:p>
    <w:p w:rsidR="00FF3C77" w:rsidRDefault="00FF3C77">
      <w:pPr>
        <w:rPr>
          <w:rFonts w:ascii="Comic Sans MS" w:eastAsia="Comic Sans MS" w:hAnsi="Comic Sans MS" w:cs="Comic Sans MS"/>
          <w:b/>
          <w:sz w:val="22"/>
          <w:szCs w:val="22"/>
        </w:rPr>
      </w:pP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What support can the child expect at home?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What can teachers do?</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Has the Parish Priest been told?</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Do the family live in the Parish?</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Does the situation demand the involvement of the whole class?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Can </w:t>
      </w:r>
      <w:r>
        <w:rPr>
          <w:rFonts w:ascii="Comic Sans MS" w:eastAsia="Comic Sans MS" w:hAnsi="Comic Sans MS" w:cs="Comic Sans MS"/>
          <w:b/>
          <w:sz w:val="22"/>
          <w:szCs w:val="22"/>
        </w:rPr>
        <w:t>a visit to the home or a meeting with the parents be useful?</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Has the pupil close, supportive friends?</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b/>
          <w:sz w:val="22"/>
          <w:szCs w:val="22"/>
        </w:rPr>
        <w:t>Should external agencies be contacted?</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b/>
          <w:sz w:val="22"/>
          <w:szCs w:val="22"/>
        </w:rPr>
      </w:pPr>
      <w:r>
        <w:rPr>
          <w:rFonts w:ascii="Comic Sans MS" w:eastAsia="Comic Sans MS" w:hAnsi="Comic Sans MS" w:cs="Comic Sans MS"/>
          <w:b/>
          <w:sz w:val="22"/>
          <w:szCs w:val="22"/>
        </w:rPr>
        <w:lastRenderedPageBreak/>
        <w:t>Procedures to follow:</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b/>
          <w:sz w:val="22"/>
          <w:szCs w:val="22"/>
        </w:rPr>
      </w:pPr>
      <w:r>
        <w:rPr>
          <w:rFonts w:ascii="Comic Sans MS" w:eastAsia="Comic Sans MS" w:hAnsi="Comic Sans MS" w:cs="Comic Sans MS"/>
          <w:b/>
          <w:sz w:val="22"/>
          <w:szCs w:val="22"/>
        </w:rPr>
        <w:t>When death occurs outside of school (</w:t>
      </w:r>
      <w:proofErr w:type="spellStart"/>
      <w:r>
        <w:rPr>
          <w:rFonts w:ascii="Comic Sans MS" w:eastAsia="Comic Sans MS" w:hAnsi="Comic Sans MS" w:cs="Comic Sans MS"/>
          <w:b/>
          <w:sz w:val="22"/>
          <w:szCs w:val="22"/>
        </w:rPr>
        <w:t>e.g</w:t>
      </w:r>
      <w:proofErr w:type="spellEnd"/>
      <w:r>
        <w:rPr>
          <w:rFonts w:ascii="Comic Sans MS" w:eastAsia="Comic Sans MS" w:hAnsi="Comic Sans MS" w:cs="Comic Sans MS"/>
          <w:b/>
          <w:sz w:val="22"/>
          <w:szCs w:val="22"/>
        </w:rPr>
        <w:t xml:space="preserve"> illness, accident, suicide, </w:t>
      </w:r>
      <w:proofErr w:type="gramStart"/>
      <w:r>
        <w:rPr>
          <w:rFonts w:ascii="Comic Sans MS" w:eastAsia="Comic Sans MS" w:hAnsi="Comic Sans MS" w:cs="Comic Sans MS"/>
          <w:b/>
          <w:sz w:val="22"/>
          <w:szCs w:val="22"/>
        </w:rPr>
        <w:t>murder )</w:t>
      </w:r>
      <w:proofErr w:type="gramEnd"/>
    </w:p>
    <w:p w:rsidR="00FF3C77" w:rsidRDefault="00FF3C77">
      <w:pPr>
        <w:rPr>
          <w:rFonts w:ascii="Comic Sans MS" w:eastAsia="Comic Sans MS" w:hAnsi="Comic Sans MS" w:cs="Comic Sans MS"/>
          <w:b/>
          <w:sz w:val="22"/>
          <w:szCs w:val="22"/>
        </w:rPr>
      </w:pPr>
    </w:p>
    <w:p w:rsidR="00FF3C77" w:rsidRDefault="00830592">
      <w:pPr>
        <w:rPr>
          <w:rFonts w:ascii="Comic Sans MS" w:eastAsia="Comic Sans MS" w:hAnsi="Comic Sans MS" w:cs="Comic Sans MS"/>
          <w:b/>
          <w:sz w:val="22"/>
          <w:szCs w:val="22"/>
        </w:rPr>
      </w:pPr>
      <w:r>
        <w:rPr>
          <w:rFonts w:ascii="Comic Sans MS" w:eastAsia="Comic Sans MS" w:hAnsi="Comic Sans MS" w:cs="Comic Sans MS"/>
          <w:b/>
          <w:sz w:val="22"/>
          <w:szCs w:val="22"/>
        </w:rPr>
        <w:t>An immediate</w:t>
      </w:r>
      <w:r>
        <w:rPr>
          <w:rFonts w:ascii="Comic Sans MS" w:eastAsia="Comic Sans MS" w:hAnsi="Comic Sans MS" w:cs="Comic Sans MS"/>
          <w:b/>
          <w:sz w:val="22"/>
          <w:szCs w:val="22"/>
        </w:rPr>
        <w:t xml:space="preserve"> action plan will include:</w:t>
      </w:r>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 xml:space="preserve">the development of routines which ensure that the </w:t>
      </w:r>
      <w:proofErr w:type="spellStart"/>
      <w:r>
        <w:rPr>
          <w:rFonts w:ascii="Comic Sans MS" w:eastAsia="Comic Sans MS" w:hAnsi="Comic Sans MS" w:cs="Comic Sans MS"/>
          <w:sz w:val="22"/>
          <w:szCs w:val="22"/>
        </w:rPr>
        <w:t>headteacher</w:t>
      </w:r>
      <w:proofErr w:type="spellEnd"/>
      <w:r>
        <w:rPr>
          <w:rFonts w:ascii="Comic Sans MS" w:eastAsia="Comic Sans MS" w:hAnsi="Comic Sans MS" w:cs="Comic Sans MS"/>
          <w:sz w:val="22"/>
          <w:szCs w:val="22"/>
        </w:rPr>
        <w:t xml:space="preserve"> is informed by parents or other authorities </w:t>
      </w:r>
      <w:proofErr w:type="gramStart"/>
      <w:r>
        <w:rPr>
          <w:rFonts w:ascii="Comic Sans MS" w:eastAsia="Comic Sans MS" w:hAnsi="Comic Sans MS" w:cs="Comic Sans MS"/>
          <w:sz w:val="22"/>
          <w:szCs w:val="22"/>
        </w:rPr>
        <w:t>( police</w:t>
      </w:r>
      <w:proofErr w:type="gramEnd"/>
      <w:r>
        <w:rPr>
          <w:rFonts w:ascii="Comic Sans MS" w:eastAsia="Comic Sans MS" w:hAnsi="Comic Sans MS" w:cs="Comic Sans MS"/>
          <w:sz w:val="22"/>
          <w:szCs w:val="22"/>
        </w:rPr>
        <w:t>, hospital )</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sz w:val="22"/>
          <w:szCs w:val="22"/>
        </w:rPr>
        <w:t xml:space="preserve">the </w:t>
      </w:r>
      <w:proofErr w:type="spellStart"/>
      <w:r>
        <w:rPr>
          <w:rFonts w:ascii="Comic Sans MS" w:eastAsia="Comic Sans MS" w:hAnsi="Comic Sans MS" w:cs="Comic Sans MS"/>
          <w:sz w:val="22"/>
          <w:szCs w:val="22"/>
        </w:rPr>
        <w:t>headteacher</w:t>
      </w:r>
      <w:proofErr w:type="spellEnd"/>
      <w:r>
        <w:rPr>
          <w:rFonts w:ascii="Comic Sans MS" w:eastAsia="Comic Sans MS" w:hAnsi="Comic Sans MS" w:cs="Comic Sans MS"/>
          <w:sz w:val="22"/>
          <w:szCs w:val="22"/>
        </w:rPr>
        <w:t xml:space="preserve"> verifies information about the child’s death before informing teachers and classmates</w:t>
      </w:r>
      <w:r>
        <w:rPr>
          <w:rFonts w:ascii="Comic Sans MS" w:eastAsia="Comic Sans MS" w:hAnsi="Comic Sans MS" w:cs="Comic Sans MS"/>
          <w:sz w:val="22"/>
          <w:szCs w:val="22"/>
        </w:rPr>
        <w:t xml:space="preserve">. The </w:t>
      </w:r>
      <w:proofErr w:type="spellStart"/>
      <w:r>
        <w:rPr>
          <w:rFonts w:ascii="Comic Sans MS" w:eastAsia="Comic Sans MS" w:hAnsi="Comic Sans MS" w:cs="Comic Sans MS"/>
          <w:sz w:val="22"/>
          <w:szCs w:val="22"/>
        </w:rPr>
        <w:t>headteacher</w:t>
      </w:r>
      <w:proofErr w:type="spellEnd"/>
      <w:r>
        <w:rPr>
          <w:rFonts w:ascii="Comic Sans MS" w:eastAsia="Comic Sans MS" w:hAnsi="Comic Sans MS" w:cs="Comic Sans MS"/>
          <w:sz w:val="22"/>
          <w:szCs w:val="22"/>
        </w:rPr>
        <w:t xml:space="preserve"> gathers as many facts as possible about the event from parents and others </w:t>
      </w:r>
      <w:proofErr w:type="gramStart"/>
      <w:r>
        <w:rPr>
          <w:rFonts w:ascii="Comic Sans MS" w:eastAsia="Comic Sans MS" w:hAnsi="Comic Sans MS" w:cs="Comic Sans MS"/>
          <w:sz w:val="22"/>
          <w:szCs w:val="22"/>
        </w:rPr>
        <w:t>( police</w:t>
      </w:r>
      <w:proofErr w:type="gramEnd"/>
      <w:r>
        <w:rPr>
          <w:rFonts w:ascii="Comic Sans MS" w:eastAsia="Comic Sans MS" w:hAnsi="Comic Sans MS" w:cs="Comic Sans MS"/>
          <w:sz w:val="22"/>
          <w:szCs w:val="22"/>
        </w:rPr>
        <w:t>, fire brigade, hospital ) Information should be gathered :</w:t>
      </w:r>
    </w:p>
    <w:p w:rsidR="00FF3C77" w:rsidRDefault="00830592">
      <w:pPr>
        <w:numPr>
          <w:ilvl w:val="0"/>
          <w:numId w:val="8"/>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when, where and how it </w:t>
      </w:r>
      <w:proofErr w:type="gramStart"/>
      <w:r>
        <w:rPr>
          <w:rFonts w:ascii="Comic Sans MS" w:eastAsia="Comic Sans MS" w:hAnsi="Comic Sans MS" w:cs="Comic Sans MS"/>
          <w:b/>
          <w:sz w:val="22"/>
          <w:szCs w:val="22"/>
        </w:rPr>
        <w:t>happened ?</w:t>
      </w:r>
      <w:proofErr w:type="gramEnd"/>
    </w:p>
    <w:p w:rsidR="00FF3C77" w:rsidRDefault="00830592">
      <w:pPr>
        <w:numPr>
          <w:ilvl w:val="0"/>
          <w:numId w:val="8"/>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were other pupils </w:t>
      </w:r>
      <w:proofErr w:type="gramStart"/>
      <w:r>
        <w:rPr>
          <w:rFonts w:ascii="Comic Sans MS" w:eastAsia="Comic Sans MS" w:hAnsi="Comic Sans MS" w:cs="Comic Sans MS"/>
          <w:b/>
          <w:sz w:val="22"/>
          <w:szCs w:val="22"/>
        </w:rPr>
        <w:t>present ?</w:t>
      </w:r>
      <w:proofErr w:type="gramEnd"/>
    </w:p>
    <w:p w:rsidR="00FF3C77" w:rsidRDefault="00830592">
      <w:pPr>
        <w:numPr>
          <w:ilvl w:val="0"/>
          <w:numId w:val="8"/>
        </w:num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where is the child </w:t>
      </w:r>
      <w:proofErr w:type="gramStart"/>
      <w:r>
        <w:rPr>
          <w:rFonts w:ascii="Comic Sans MS" w:eastAsia="Comic Sans MS" w:hAnsi="Comic Sans MS" w:cs="Comic Sans MS"/>
          <w:b/>
          <w:sz w:val="22"/>
          <w:szCs w:val="22"/>
        </w:rPr>
        <w:t>now ?</w:t>
      </w:r>
      <w:proofErr w:type="gramEnd"/>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 xml:space="preserve">the </w:t>
      </w:r>
      <w:proofErr w:type="spellStart"/>
      <w:r>
        <w:rPr>
          <w:rFonts w:ascii="Comic Sans MS" w:eastAsia="Comic Sans MS" w:hAnsi="Comic Sans MS" w:cs="Comic Sans MS"/>
          <w:sz w:val="22"/>
          <w:szCs w:val="22"/>
        </w:rPr>
        <w:t>headteacher</w:t>
      </w:r>
      <w:proofErr w:type="spellEnd"/>
      <w:r>
        <w:rPr>
          <w:rFonts w:ascii="Comic Sans MS" w:eastAsia="Comic Sans MS" w:hAnsi="Comic Sans MS" w:cs="Comic Sans MS"/>
          <w:sz w:val="22"/>
          <w:szCs w:val="22"/>
        </w:rPr>
        <w:t xml:space="preserve"> takes responsibility for information to</w:t>
      </w:r>
    </w:p>
    <w:p w:rsidR="00FF3C77" w:rsidRDefault="00830592">
      <w:pPr>
        <w:numPr>
          <w:ilvl w:val="0"/>
          <w:numId w:val="8"/>
        </w:numPr>
        <w:rPr>
          <w:rFonts w:ascii="Comic Sans MS" w:eastAsia="Comic Sans MS" w:hAnsi="Comic Sans MS" w:cs="Comic Sans MS"/>
          <w:sz w:val="22"/>
          <w:szCs w:val="22"/>
        </w:rPr>
      </w:pPr>
      <w:r>
        <w:rPr>
          <w:rFonts w:ascii="Comic Sans MS" w:eastAsia="Comic Sans MS" w:hAnsi="Comic Sans MS" w:cs="Comic Sans MS"/>
          <w:sz w:val="22"/>
          <w:szCs w:val="22"/>
        </w:rPr>
        <w:t>all members of staff, Chairman of the Governing Body, Parish Priest, Members of the Governing Body and the LEA</w:t>
      </w:r>
    </w:p>
    <w:p w:rsidR="00FF3C77" w:rsidRDefault="00830592">
      <w:pPr>
        <w:numPr>
          <w:ilvl w:val="0"/>
          <w:numId w:val="8"/>
        </w:numPr>
        <w:rPr>
          <w:rFonts w:ascii="Comic Sans MS" w:eastAsia="Comic Sans MS" w:hAnsi="Comic Sans MS" w:cs="Comic Sans MS"/>
          <w:b/>
          <w:sz w:val="22"/>
          <w:szCs w:val="22"/>
        </w:rPr>
      </w:pPr>
      <w:r>
        <w:rPr>
          <w:rFonts w:ascii="Comic Sans MS" w:eastAsia="Comic Sans MS" w:hAnsi="Comic Sans MS" w:cs="Comic Sans MS"/>
          <w:sz w:val="22"/>
          <w:szCs w:val="22"/>
        </w:rPr>
        <w:t xml:space="preserve">class and other pupils </w:t>
      </w:r>
      <w:proofErr w:type="gramStart"/>
      <w:r>
        <w:rPr>
          <w:rFonts w:ascii="Comic Sans MS" w:eastAsia="Comic Sans MS" w:hAnsi="Comic Sans MS" w:cs="Comic Sans MS"/>
          <w:sz w:val="22"/>
          <w:szCs w:val="22"/>
        </w:rPr>
        <w:t>( assisted</w:t>
      </w:r>
      <w:proofErr w:type="gramEnd"/>
      <w:r>
        <w:rPr>
          <w:rFonts w:ascii="Comic Sans MS" w:eastAsia="Comic Sans MS" w:hAnsi="Comic Sans MS" w:cs="Comic Sans MS"/>
          <w:sz w:val="22"/>
          <w:szCs w:val="22"/>
        </w:rPr>
        <w:t xml:space="preserve"> by teachers ) for death notification.</w:t>
      </w:r>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plan for the res</w:t>
      </w:r>
      <w:r>
        <w:rPr>
          <w:rFonts w:ascii="Comic Sans MS" w:eastAsia="Comic Sans MS" w:hAnsi="Comic Sans MS" w:cs="Comic Sans MS"/>
          <w:sz w:val="22"/>
          <w:szCs w:val="22"/>
        </w:rPr>
        <w:t>t of the day is activated to include support in the classroom.</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sz w:val="22"/>
          <w:szCs w:val="22"/>
        </w:rPr>
        <w:t xml:space="preserve">If Press approach, they should be referred to the </w:t>
      </w:r>
      <w:proofErr w:type="spellStart"/>
      <w:r>
        <w:rPr>
          <w:rFonts w:ascii="Comic Sans MS" w:eastAsia="Comic Sans MS" w:hAnsi="Comic Sans MS" w:cs="Comic Sans MS"/>
          <w:sz w:val="22"/>
          <w:szCs w:val="22"/>
        </w:rPr>
        <w:t>Pembrokeshire</w:t>
      </w:r>
      <w:proofErr w:type="spellEnd"/>
      <w:r>
        <w:rPr>
          <w:rFonts w:ascii="Comic Sans MS" w:eastAsia="Comic Sans MS" w:hAnsi="Comic Sans MS" w:cs="Comic Sans MS"/>
          <w:sz w:val="22"/>
          <w:szCs w:val="22"/>
        </w:rPr>
        <w:t xml:space="preserve"> County Council’s Press Officer and affected family, classmates and staff should be shielded. </w:t>
      </w:r>
      <w:r>
        <w:rPr>
          <w:rFonts w:ascii="Comic Sans MS" w:eastAsia="Comic Sans MS" w:hAnsi="Comic Sans MS" w:cs="Comic Sans MS"/>
          <w:b/>
          <w:sz w:val="22"/>
          <w:szCs w:val="22"/>
          <w:u w:val="single"/>
        </w:rPr>
        <w:t>AT NO TIME SHOULD ANY STATEMENT OR C</w:t>
      </w:r>
      <w:r>
        <w:rPr>
          <w:rFonts w:ascii="Comic Sans MS" w:eastAsia="Comic Sans MS" w:hAnsi="Comic Sans MS" w:cs="Comic Sans MS"/>
          <w:b/>
          <w:sz w:val="22"/>
          <w:szCs w:val="22"/>
          <w:u w:val="single"/>
        </w:rPr>
        <w:t>HANCE REMARK BE MADE.</w:t>
      </w:r>
    </w:p>
    <w:p w:rsidR="00FF3C77" w:rsidRDefault="00830592">
      <w:pPr>
        <w:numPr>
          <w:ilvl w:val="0"/>
          <w:numId w:val="7"/>
        </w:numPr>
        <w:rPr>
          <w:rFonts w:ascii="Comic Sans MS" w:eastAsia="Comic Sans MS" w:hAnsi="Comic Sans MS" w:cs="Comic Sans MS"/>
          <w:b/>
          <w:sz w:val="22"/>
          <w:szCs w:val="22"/>
        </w:rPr>
      </w:pPr>
      <w:r>
        <w:rPr>
          <w:rFonts w:ascii="Comic Sans MS" w:eastAsia="Comic Sans MS" w:hAnsi="Comic Sans MS" w:cs="Comic Sans MS"/>
          <w:sz w:val="22"/>
          <w:szCs w:val="22"/>
        </w:rPr>
        <w:t>A meeting should be held to discuss plans for the following day. All members of staff in classes affected by the death should attend.</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b/>
          <w:sz w:val="22"/>
          <w:szCs w:val="22"/>
        </w:rPr>
      </w:pPr>
      <w:r>
        <w:rPr>
          <w:rFonts w:ascii="Comic Sans MS" w:eastAsia="Comic Sans MS" w:hAnsi="Comic Sans MS" w:cs="Comic Sans MS"/>
          <w:b/>
          <w:sz w:val="22"/>
          <w:szCs w:val="22"/>
        </w:rPr>
        <w:t>A pupil’s parent or sibling dies.</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The pupils’ homes should be informed that in the case of a death in the child’s closest family, the </w:t>
      </w:r>
      <w:proofErr w:type="spellStart"/>
      <w:r>
        <w:rPr>
          <w:rFonts w:ascii="Comic Sans MS" w:eastAsia="Comic Sans MS" w:hAnsi="Comic Sans MS" w:cs="Comic Sans MS"/>
          <w:sz w:val="22"/>
          <w:szCs w:val="22"/>
        </w:rPr>
        <w:t>headteacher</w:t>
      </w:r>
      <w:proofErr w:type="spellEnd"/>
      <w:r>
        <w:rPr>
          <w:rFonts w:ascii="Comic Sans MS" w:eastAsia="Comic Sans MS" w:hAnsi="Comic Sans MS" w:cs="Comic Sans MS"/>
          <w:sz w:val="22"/>
          <w:szCs w:val="22"/>
        </w:rPr>
        <w:t xml:space="preserve"> or the </w:t>
      </w:r>
      <w:proofErr w:type="spellStart"/>
      <w:r>
        <w:rPr>
          <w:rFonts w:ascii="Comic Sans MS" w:eastAsia="Comic Sans MS" w:hAnsi="Comic Sans MS" w:cs="Comic Sans MS"/>
          <w:sz w:val="22"/>
          <w:szCs w:val="22"/>
        </w:rPr>
        <w:t>classteacher</w:t>
      </w:r>
      <w:proofErr w:type="spellEnd"/>
      <w:r>
        <w:rPr>
          <w:rFonts w:ascii="Comic Sans MS" w:eastAsia="Comic Sans MS" w:hAnsi="Comic Sans MS" w:cs="Comic Sans MS"/>
          <w:sz w:val="22"/>
          <w:szCs w:val="22"/>
        </w:rPr>
        <w:t xml:space="preserve"> should be informed. If the death happens while the child is at school, a representative for the family, preferably a parent,</w:t>
      </w:r>
      <w:r>
        <w:rPr>
          <w:rFonts w:ascii="Comic Sans MS" w:eastAsia="Comic Sans MS" w:hAnsi="Comic Sans MS" w:cs="Comic Sans MS"/>
          <w:sz w:val="22"/>
          <w:szCs w:val="22"/>
        </w:rPr>
        <w:t xml:space="preserve"> should come to the school to inform the child. In many circumstances, a teacher will have to give the death notification.</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Before notifying fellow pupils, the class teacher should speak with the bereaved child to determine what information should be given</w:t>
      </w:r>
      <w:r>
        <w:rPr>
          <w:rFonts w:ascii="Comic Sans MS" w:eastAsia="Comic Sans MS" w:hAnsi="Comic Sans MS" w:cs="Comic Sans MS"/>
          <w:sz w:val="22"/>
          <w:szCs w:val="22"/>
        </w:rPr>
        <w:t xml:space="preserve"> to his / her classmates and in what form. Some children prefer to be absent while this information is given, some want to participate. It is helpful if classmates are informed about how their bereaved classmate wants to talk about what has happened (i.e. </w:t>
      </w:r>
      <w:r>
        <w:rPr>
          <w:rFonts w:ascii="Comic Sans MS" w:eastAsia="Comic Sans MS" w:hAnsi="Comic Sans MS" w:cs="Comic Sans MS"/>
          <w:sz w:val="22"/>
          <w:szCs w:val="22"/>
        </w:rPr>
        <w:t>speak openly and take the initiative, or let the bereaved child decide when he / she wants to talk).</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It is a symbolic gesture to the bereaved child and the family if a representative of the school, preferably the class teacher, is present at the funeral. </w:t>
      </w:r>
      <w:r>
        <w:rPr>
          <w:rFonts w:ascii="Comic Sans MS" w:eastAsia="Comic Sans MS" w:hAnsi="Comic Sans MS" w:cs="Comic Sans MS"/>
          <w:sz w:val="22"/>
          <w:szCs w:val="22"/>
        </w:rPr>
        <w:t>The teacher can also encourage the bereaved child’s closest friends to participate in the funeral, send cards and express their thoughts visually as well as verbally.</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Following the death of a parent, the teacher must accept a longer period with a reduced </w:t>
      </w:r>
      <w:r>
        <w:rPr>
          <w:rFonts w:ascii="Comic Sans MS" w:eastAsia="Comic Sans MS" w:hAnsi="Comic Sans MS" w:cs="Comic Sans MS"/>
          <w:sz w:val="22"/>
          <w:szCs w:val="22"/>
        </w:rPr>
        <w:t>capacity for school work. Because of this, the bereaved child might need extra help at a later time, when working capacity becomes normal again. Let the child decide how much he / she wants to talk about what happened, but let the child know that you are w</w:t>
      </w:r>
      <w:r>
        <w:rPr>
          <w:rFonts w:ascii="Comic Sans MS" w:eastAsia="Comic Sans MS" w:hAnsi="Comic Sans MS" w:cs="Comic Sans MS"/>
          <w:sz w:val="22"/>
          <w:szCs w:val="22"/>
        </w:rPr>
        <w:t>illing to listen if he / she feels the need to talk.</w:t>
      </w:r>
    </w:p>
    <w:p w:rsidR="00FF3C77" w:rsidRDefault="00FF3C77">
      <w:pPr>
        <w:rPr>
          <w:rFonts w:ascii="Comic Sans MS" w:eastAsia="Comic Sans MS" w:hAnsi="Comic Sans MS" w:cs="Comic Sans MS"/>
          <w:b/>
          <w:sz w:val="22"/>
          <w:szCs w:val="22"/>
        </w:rPr>
      </w:pPr>
    </w:p>
    <w:p w:rsidR="00FF3C77" w:rsidRDefault="00830592">
      <w:pPr>
        <w:rPr>
          <w:rFonts w:ascii="Comic Sans MS" w:eastAsia="Comic Sans MS" w:hAnsi="Comic Sans MS" w:cs="Comic Sans MS"/>
          <w:b/>
          <w:sz w:val="22"/>
          <w:szCs w:val="22"/>
        </w:rPr>
      </w:pPr>
      <w:r>
        <w:rPr>
          <w:rFonts w:ascii="Comic Sans MS" w:eastAsia="Comic Sans MS" w:hAnsi="Comic Sans MS" w:cs="Comic Sans MS"/>
          <w:b/>
          <w:sz w:val="22"/>
          <w:szCs w:val="22"/>
        </w:rPr>
        <w:t>The death of a member of staff.</w:t>
      </w:r>
    </w:p>
    <w:p w:rsidR="00FF3C77" w:rsidRDefault="00FF3C77">
      <w:pPr>
        <w:rPr>
          <w:rFonts w:ascii="Comic Sans MS" w:eastAsia="Comic Sans MS" w:hAnsi="Comic Sans MS" w:cs="Comic Sans MS"/>
          <w:sz w:val="22"/>
          <w:szCs w:val="22"/>
        </w:rPr>
      </w:pP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If the death happens suddenly and unexpectedly, arrange for a meeting where colleagues can talk through what has happened.</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Try to establish continuity in the classroom a</w:t>
      </w:r>
      <w:r>
        <w:rPr>
          <w:rFonts w:ascii="Comic Sans MS" w:eastAsia="Comic Sans MS" w:hAnsi="Comic Sans MS" w:cs="Comic Sans MS"/>
          <w:sz w:val="22"/>
          <w:szCs w:val="22"/>
        </w:rPr>
        <w:t>s soon as possible. The supply teacher or member of staff should be informed properly on how pupils and other staff were affected and which ones were most distressed. This member of staff will require support.</w:t>
      </w:r>
    </w:p>
    <w:p w:rsidR="00FF3C77" w:rsidRDefault="00830592">
      <w:pPr>
        <w:numPr>
          <w:ilvl w:val="0"/>
          <w:numId w:val="7"/>
        </w:numPr>
        <w:rPr>
          <w:rFonts w:ascii="Comic Sans MS" w:eastAsia="Comic Sans MS" w:hAnsi="Comic Sans MS" w:cs="Comic Sans MS"/>
          <w:sz w:val="22"/>
          <w:szCs w:val="22"/>
        </w:rPr>
      </w:pPr>
      <w:r>
        <w:rPr>
          <w:rFonts w:ascii="Comic Sans MS" w:eastAsia="Comic Sans MS" w:hAnsi="Comic Sans MS" w:cs="Comic Sans MS"/>
          <w:sz w:val="22"/>
          <w:szCs w:val="22"/>
        </w:rPr>
        <w:t>In the case of the class teacher, if appropria</w:t>
      </w:r>
      <w:r>
        <w:rPr>
          <w:rFonts w:ascii="Comic Sans MS" w:eastAsia="Comic Sans MS" w:hAnsi="Comic Sans MS" w:cs="Comic Sans MS"/>
          <w:sz w:val="22"/>
          <w:szCs w:val="22"/>
        </w:rPr>
        <w:t>te, let some of the children participate in the funeral, accompanied by trusted adults.</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Preparing for loss and bereavement is part of the preparation for life. Teaching about loss will help children cope with the inevitable losses they will face throughout their life – not only death, but separation, divorce, moving house, moving school, grow</w:t>
      </w:r>
      <w:r>
        <w:rPr>
          <w:rFonts w:ascii="Comic Sans MS" w:eastAsia="Comic Sans MS" w:hAnsi="Comic Sans MS" w:cs="Comic Sans MS"/>
          <w:sz w:val="22"/>
          <w:szCs w:val="22"/>
        </w:rPr>
        <w:t>ing up and growing old.</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proofErr w:type="spellStart"/>
      <w:r>
        <w:rPr>
          <w:rFonts w:ascii="Comic Sans MS" w:eastAsia="Comic Sans MS" w:hAnsi="Comic Sans MS" w:cs="Comic Sans MS"/>
          <w:sz w:val="22"/>
          <w:szCs w:val="22"/>
        </w:rPr>
        <w:t>Pembrokeshire</w:t>
      </w:r>
      <w:proofErr w:type="spellEnd"/>
      <w:r>
        <w:rPr>
          <w:rFonts w:ascii="Comic Sans MS" w:eastAsia="Comic Sans MS" w:hAnsi="Comic Sans MS" w:cs="Comic Sans MS"/>
          <w:sz w:val="22"/>
          <w:szCs w:val="22"/>
        </w:rPr>
        <w:t xml:space="preserve"> County Council offers a Counselling Service for support in all forms of crisis. </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proofErr w:type="spellStart"/>
      <w:r>
        <w:rPr>
          <w:rFonts w:ascii="Comic Sans MS" w:eastAsia="Comic Sans MS" w:hAnsi="Comic Sans MS" w:cs="Comic Sans MS"/>
          <w:sz w:val="22"/>
          <w:szCs w:val="22"/>
        </w:rPr>
        <w:t>Pembrokeshire</w:t>
      </w:r>
      <w:proofErr w:type="spellEnd"/>
      <w:r>
        <w:rPr>
          <w:rFonts w:ascii="Comic Sans MS" w:eastAsia="Comic Sans MS" w:hAnsi="Comic Sans MS" w:cs="Comic Sans MS"/>
          <w:sz w:val="22"/>
          <w:szCs w:val="22"/>
        </w:rPr>
        <w:t xml:space="preserve"> </w:t>
      </w:r>
      <w:proofErr w:type="spellStart"/>
      <w:r>
        <w:rPr>
          <w:rFonts w:ascii="Comic Sans MS" w:eastAsia="Comic Sans MS" w:hAnsi="Comic Sans MS" w:cs="Comic Sans MS"/>
          <w:sz w:val="22"/>
          <w:szCs w:val="22"/>
        </w:rPr>
        <w:t>Behavioural</w:t>
      </w:r>
      <w:proofErr w:type="spellEnd"/>
      <w:r>
        <w:rPr>
          <w:rFonts w:ascii="Comic Sans MS" w:eastAsia="Comic Sans MS" w:hAnsi="Comic Sans MS" w:cs="Comic Sans MS"/>
          <w:sz w:val="22"/>
          <w:szCs w:val="22"/>
        </w:rPr>
        <w:t xml:space="preserve"> Support Service will also provide support for pupils.</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Further information may be obtained from:</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hyperlink r:id="rId9">
        <w:r>
          <w:rPr>
            <w:rFonts w:ascii="Comic Sans MS" w:eastAsia="Comic Sans MS" w:hAnsi="Comic Sans MS" w:cs="Comic Sans MS"/>
            <w:color w:val="0000FF"/>
            <w:sz w:val="22"/>
            <w:szCs w:val="22"/>
            <w:u w:val="single"/>
          </w:rPr>
          <w:t>www.mabf.org.uk/help_advice_slp.asp</w:t>
        </w:r>
      </w:hyperlink>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Good Grief Pack. Cruse Bereavement Care.</w:t>
      </w: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Turning Points NSPCC 1997.</w:t>
      </w: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Dealing with Bereavement. </w:t>
      </w:r>
      <w:proofErr w:type="spellStart"/>
      <w:r>
        <w:rPr>
          <w:rFonts w:ascii="Comic Sans MS" w:eastAsia="Comic Sans MS" w:hAnsi="Comic Sans MS" w:cs="Comic Sans MS"/>
          <w:sz w:val="22"/>
          <w:szCs w:val="22"/>
        </w:rPr>
        <w:t>Cambridgeshire</w:t>
      </w:r>
      <w:proofErr w:type="spellEnd"/>
      <w:r>
        <w:rPr>
          <w:rFonts w:ascii="Comic Sans MS" w:eastAsia="Comic Sans MS" w:hAnsi="Comic Sans MS" w:cs="Comic Sans MS"/>
          <w:sz w:val="22"/>
          <w:szCs w:val="22"/>
        </w:rPr>
        <w:t xml:space="preserve"> County Council.</w:t>
      </w: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 xml:space="preserve">Helping the Bereaved Child. City of </w:t>
      </w:r>
      <w:proofErr w:type="spellStart"/>
      <w:r>
        <w:rPr>
          <w:rFonts w:ascii="Comic Sans MS" w:eastAsia="Comic Sans MS" w:hAnsi="Comic Sans MS" w:cs="Comic Sans MS"/>
          <w:sz w:val="22"/>
          <w:szCs w:val="22"/>
        </w:rPr>
        <w:t>Salford</w:t>
      </w:r>
      <w:proofErr w:type="spellEnd"/>
      <w:r>
        <w:rPr>
          <w:rFonts w:ascii="Comic Sans MS" w:eastAsia="Comic Sans MS" w:hAnsi="Comic Sans MS" w:cs="Comic Sans MS"/>
          <w:sz w:val="22"/>
          <w:szCs w:val="22"/>
        </w:rPr>
        <w:t xml:space="preserve"> Education Department.</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rPr>
      </w:pPr>
      <w:r>
        <w:rPr>
          <w:rFonts w:ascii="Comic Sans MS" w:eastAsia="Comic Sans MS" w:hAnsi="Comic Sans MS" w:cs="Comic Sans MS"/>
          <w:sz w:val="22"/>
          <w:szCs w:val="22"/>
        </w:rPr>
        <w:t>Useful books:</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Foundation Phase:</w:t>
      </w:r>
    </w:p>
    <w:p w:rsidR="00FF3C77" w:rsidRDefault="00830592">
      <w:pPr>
        <w:numPr>
          <w:ilvl w:val="0"/>
          <w:numId w:val="9"/>
        </w:numPr>
        <w:rPr>
          <w:rFonts w:ascii="Comic Sans MS" w:eastAsia="Comic Sans MS" w:hAnsi="Comic Sans MS" w:cs="Comic Sans MS"/>
          <w:color w:val="1F497D"/>
          <w:sz w:val="22"/>
          <w:szCs w:val="22"/>
        </w:rPr>
      </w:pPr>
      <w:r>
        <w:rPr>
          <w:rFonts w:ascii="Comic Sans MS" w:eastAsia="Comic Sans MS" w:hAnsi="Comic Sans MS" w:cs="Comic Sans MS"/>
          <w:color w:val="1F497D"/>
          <w:sz w:val="22"/>
          <w:szCs w:val="22"/>
        </w:rPr>
        <w:t xml:space="preserve">Grandpa: John </w:t>
      </w:r>
      <w:proofErr w:type="spellStart"/>
      <w:r>
        <w:rPr>
          <w:rFonts w:ascii="Comic Sans MS" w:eastAsia="Comic Sans MS" w:hAnsi="Comic Sans MS" w:cs="Comic Sans MS"/>
          <w:color w:val="1F497D"/>
          <w:sz w:val="22"/>
          <w:szCs w:val="22"/>
        </w:rPr>
        <w:t>Burmingham</w:t>
      </w:r>
      <w:proofErr w:type="spellEnd"/>
    </w:p>
    <w:p w:rsidR="00FF3C77" w:rsidRDefault="00830592">
      <w:pPr>
        <w:numPr>
          <w:ilvl w:val="0"/>
          <w:numId w:val="9"/>
        </w:numPr>
        <w:rPr>
          <w:rFonts w:ascii="Comic Sans MS" w:eastAsia="Comic Sans MS" w:hAnsi="Comic Sans MS" w:cs="Comic Sans MS"/>
          <w:sz w:val="22"/>
          <w:szCs w:val="22"/>
        </w:rPr>
      </w:pPr>
      <w:r>
        <w:rPr>
          <w:rFonts w:ascii="Comic Sans MS" w:eastAsia="Comic Sans MS" w:hAnsi="Comic Sans MS" w:cs="Comic Sans MS"/>
          <w:sz w:val="22"/>
          <w:szCs w:val="22"/>
        </w:rPr>
        <w:t xml:space="preserve">I’ll always love </w:t>
      </w:r>
      <w:proofErr w:type="gramStart"/>
      <w:r>
        <w:rPr>
          <w:rFonts w:ascii="Comic Sans MS" w:eastAsia="Comic Sans MS" w:hAnsi="Comic Sans MS" w:cs="Comic Sans MS"/>
          <w:sz w:val="22"/>
          <w:szCs w:val="22"/>
        </w:rPr>
        <w:t>you :</w:t>
      </w:r>
      <w:proofErr w:type="gramEnd"/>
      <w:r>
        <w:rPr>
          <w:rFonts w:ascii="Comic Sans MS" w:eastAsia="Comic Sans MS" w:hAnsi="Comic Sans MS" w:cs="Comic Sans MS"/>
          <w:sz w:val="22"/>
          <w:szCs w:val="22"/>
        </w:rPr>
        <w:t xml:space="preserve"> Hans </w:t>
      </w:r>
      <w:proofErr w:type="spellStart"/>
      <w:r>
        <w:rPr>
          <w:rFonts w:ascii="Comic Sans MS" w:eastAsia="Comic Sans MS" w:hAnsi="Comic Sans MS" w:cs="Comic Sans MS"/>
          <w:sz w:val="22"/>
          <w:szCs w:val="22"/>
        </w:rPr>
        <w:t>Willelm</w:t>
      </w:r>
      <w:proofErr w:type="spellEnd"/>
    </w:p>
    <w:p w:rsidR="00FF3C77" w:rsidRDefault="00830592">
      <w:pPr>
        <w:numPr>
          <w:ilvl w:val="0"/>
          <w:numId w:val="9"/>
        </w:numPr>
        <w:rPr>
          <w:rFonts w:ascii="Comic Sans MS" w:eastAsia="Comic Sans MS" w:hAnsi="Comic Sans MS" w:cs="Comic Sans MS"/>
          <w:sz w:val="22"/>
          <w:szCs w:val="22"/>
        </w:rPr>
      </w:pPr>
      <w:proofErr w:type="spellStart"/>
      <w:r>
        <w:rPr>
          <w:rFonts w:ascii="Comic Sans MS" w:eastAsia="Comic Sans MS" w:hAnsi="Comic Sans MS" w:cs="Comic Sans MS"/>
          <w:sz w:val="22"/>
          <w:szCs w:val="22"/>
        </w:rPr>
        <w:t>Waterbugs</w:t>
      </w:r>
      <w:proofErr w:type="spellEnd"/>
      <w:r>
        <w:rPr>
          <w:rFonts w:ascii="Comic Sans MS" w:eastAsia="Comic Sans MS" w:hAnsi="Comic Sans MS" w:cs="Comic Sans MS"/>
          <w:sz w:val="22"/>
          <w:szCs w:val="22"/>
        </w:rPr>
        <w:t xml:space="preserve"> and Dragonflies: Doris Stickney </w:t>
      </w:r>
    </w:p>
    <w:p w:rsidR="00FF3C77" w:rsidRDefault="00830592">
      <w:pPr>
        <w:numPr>
          <w:ilvl w:val="0"/>
          <w:numId w:val="9"/>
        </w:numPr>
        <w:rPr>
          <w:rFonts w:ascii="Comic Sans MS" w:eastAsia="Comic Sans MS" w:hAnsi="Comic Sans MS" w:cs="Comic Sans MS"/>
          <w:sz w:val="22"/>
          <w:szCs w:val="22"/>
        </w:rPr>
      </w:pPr>
      <w:r>
        <w:rPr>
          <w:rFonts w:ascii="Comic Sans MS" w:eastAsia="Comic Sans MS" w:hAnsi="Comic Sans MS" w:cs="Comic Sans MS"/>
          <w:sz w:val="22"/>
          <w:szCs w:val="22"/>
        </w:rPr>
        <w:t xml:space="preserve">Badgers Parting </w:t>
      </w:r>
      <w:proofErr w:type="gramStart"/>
      <w:r>
        <w:rPr>
          <w:rFonts w:ascii="Comic Sans MS" w:eastAsia="Comic Sans MS" w:hAnsi="Comic Sans MS" w:cs="Comic Sans MS"/>
          <w:sz w:val="22"/>
          <w:szCs w:val="22"/>
        </w:rPr>
        <w:t>Gifts :</w:t>
      </w:r>
      <w:proofErr w:type="gramEnd"/>
      <w:r>
        <w:rPr>
          <w:rFonts w:ascii="Comic Sans MS" w:eastAsia="Comic Sans MS" w:hAnsi="Comic Sans MS" w:cs="Comic Sans MS"/>
          <w:sz w:val="22"/>
          <w:szCs w:val="22"/>
        </w:rPr>
        <w:t xml:space="preserve"> Susan Varley</w:t>
      </w:r>
    </w:p>
    <w:p w:rsidR="00FF3C77" w:rsidRDefault="00830592">
      <w:pPr>
        <w:numPr>
          <w:ilvl w:val="0"/>
          <w:numId w:val="9"/>
        </w:numPr>
        <w:rPr>
          <w:rFonts w:ascii="Comic Sans MS" w:eastAsia="Comic Sans MS" w:hAnsi="Comic Sans MS" w:cs="Comic Sans MS"/>
          <w:sz w:val="22"/>
          <w:szCs w:val="22"/>
        </w:rPr>
      </w:pPr>
      <w:r>
        <w:rPr>
          <w:rFonts w:ascii="Comic Sans MS" w:eastAsia="Comic Sans MS" w:hAnsi="Comic Sans MS" w:cs="Comic Sans MS"/>
          <w:sz w:val="22"/>
          <w:szCs w:val="22"/>
        </w:rPr>
        <w:t xml:space="preserve">When Uncle Bob died: Althea </w:t>
      </w:r>
    </w:p>
    <w:p w:rsidR="00FF3C77" w:rsidRDefault="00830592">
      <w:pPr>
        <w:numPr>
          <w:ilvl w:val="0"/>
          <w:numId w:val="9"/>
        </w:numPr>
        <w:rPr>
          <w:rFonts w:ascii="Comic Sans MS" w:eastAsia="Comic Sans MS" w:hAnsi="Comic Sans MS" w:cs="Comic Sans MS"/>
          <w:color w:val="1F497D"/>
          <w:sz w:val="22"/>
          <w:szCs w:val="22"/>
        </w:rPr>
      </w:pPr>
      <w:hyperlink r:id="rId10">
        <w:r>
          <w:rPr>
            <w:rFonts w:ascii="Comic Sans MS" w:eastAsia="Comic Sans MS" w:hAnsi="Comic Sans MS" w:cs="Comic Sans MS"/>
            <w:color w:val="1F497D"/>
            <w:sz w:val="22"/>
            <w:szCs w:val="22"/>
          </w:rPr>
          <w:t>Muddles, Puddles and Sunshine:</w:t>
        </w:r>
      </w:hyperlink>
      <w:r>
        <w:rPr>
          <w:rFonts w:ascii="Comic Sans MS" w:eastAsia="Comic Sans MS" w:hAnsi="Comic Sans MS" w:cs="Comic Sans MS"/>
          <w:color w:val="1F497D"/>
          <w:sz w:val="22"/>
          <w:szCs w:val="22"/>
        </w:rPr>
        <w:t xml:space="preserve"> </w:t>
      </w:r>
      <w:hyperlink r:id="rId11">
        <w:r>
          <w:rPr>
            <w:rFonts w:ascii="Comic Sans MS" w:eastAsia="Comic Sans MS" w:hAnsi="Comic Sans MS" w:cs="Comic Sans MS"/>
            <w:color w:val="1F497D"/>
            <w:sz w:val="22"/>
            <w:szCs w:val="22"/>
          </w:rPr>
          <w:t>Diana Crossley</w:t>
        </w:r>
      </w:hyperlink>
      <w:r>
        <w:rPr>
          <w:rFonts w:ascii="Comic Sans MS" w:eastAsia="Comic Sans MS" w:hAnsi="Comic Sans MS" w:cs="Comic Sans MS"/>
          <w:color w:val="1F497D"/>
          <w:sz w:val="22"/>
          <w:szCs w:val="22"/>
        </w:rPr>
        <w:t xml:space="preserve"> and Kate Sheppard</w:t>
      </w: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Key Stage 2:</w:t>
      </w:r>
    </w:p>
    <w:p w:rsidR="00FF3C77" w:rsidRDefault="00830592">
      <w:pPr>
        <w:numPr>
          <w:ilvl w:val="0"/>
          <w:numId w:val="1"/>
        </w:numPr>
        <w:rPr>
          <w:rFonts w:ascii="Comic Sans MS" w:eastAsia="Comic Sans MS" w:hAnsi="Comic Sans MS" w:cs="Comic Sans MS"/>
          <w:color w:val="1F497D"/>
          <w:sz w:val="22"/>
          <w:szCs w:val="22"/>
        </w:rPr>
      </w:pPr>
      <w:proofErr w:type="gramStart"/>
      <w:r>
        <w:rPr>
          <w:rFonts w:ascii="Comic Sans MS" w:eastAsia="Comic Sans MS" w:hAnsi="Comic Sans MS" w:cs="Comic Sans MS"/>
          <w:color w:val="1F497D"/>
          <w:sz w:val="22"/>
          <w:szCs w:val="22"/>
        </w:rPr>
        <w:t>Heaven :</w:t>
      </w:r>
      <w:proofErr w:type="gramEnd"/>
      <w:r>
        <w:rPr>
          <w:rFonts w:ascii="Comic Sans MS" w:eastAsia="Comic Sans MS" w:hAnsi="Comic Sans MS" w:cs="Comic Sans MS"/>
          <w:color w:val="1F497D"/>
          <w:sz w:val="22"/>
          <w:szCs w:val="22"/>
        </w:rPr>
        <w:t xml:space="preserve"> Nicholas Allan</w:t>
      </w:r>
    </w:p>
    <w:p w:rsidR="00FF3C77" w:rsidRDefault="00830592">
      <w:pPr>
        <w:numPr>
          <w:ilvl w:val="0"/>
          <w:numId w:val="1"/>
        </w:num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See </w:t>
      </w:r>
      <w:proofErr w:type="spellStart"/>
      <w:r>
        <w:rPr>
          <w:rFonts w:ascii="Comic Sans MS" w:eastAsia="Comic Sans MS" w:hAnsi="Comic Sans MS" w:cs="Comic Sans MS"/>
          <w:sz w:val="22"/>
          <w:szCs w:val="22"/>
        </w:rPr>
        <w:t>ya</w:t>
      </w:r>
      <w:proofErr w:type="spellEnd"/>
      <w:r>
        <w:rPr>
          <w:rFonts w:ascii="Comic Sans MS" w:eastAsia="Comic Sans MS" w:hAnsi="Comic Sans MS" w:cs="Comic Sans MS"/>
          <w:sz w:val="22"/>
          <w:szCs w:val="22"/>
        </w:rPr>
        <w:t xml:space="preserve"> Simon: David Hill</w:t>
      </w:r>
    </w:p>
    <w:p w:rsidR="00FF3C77" w:rsidRDefault="00830592">
      <w:pPr>
        <w:numPr>
          <w:ilvl w:val="0"/>
          <w:numId w:val="1"/>
        </w:numPr>
        <w:rPr>
          <w:rFonts w:ascii="Comic Sans MS" w:eastAsia="Comic Sans MS" w:hAnsi="Comic Sans MS" w:cs="Comic Sans MS"/>
          <w:color w:val="1F497D"/>
          <w:sz w:val="22"/>
          <w:szCs w:val="22"/>
        </w:rPr>
      </w:pPr>
      <w:r>
        <w:rPr>
          <w:rFonts w:ascii="Comic Sans MS" w:eastAsia="Comic Sans MS" w:hAnsi="Comic Sans MS" w:cs="Comic Sans MS"/>
          <w:color w:val="1F497D"/>
          <w:sz w:val="22"/>
          <w:szCs w:val="22"/>
        </w:rPr>
        <w:t xml:space="preserve">Goodnight Mister Tom: Michelle </w:t>
      </w:r>
      <w:proofErr w:type="spellStart"/>
      <w:r>
        <w:rPr>
          <w:rFonts w:ascii="Comic Sans MS" w:eastAsia="Comic Sans MS" w:hAnsi="Comic Sans MS" w:cs="Comic Sans MS"/>
          <w:color w:val="1F497D"/>
          <w:sz w:val="22"/>
          <w:szCs w:val="22"/>
        </w:rPr>
        <w:t>Magorian</w:t>
      </w:r>
      <w:proofErr w:type="spellEnd"/>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General:</w:t>
      </w:r>
    </w:p>
    <w:p w:rsidR="00FF3C77" w:rsidRDefault="00830592">
      <w:pPr>
        <w:numPr>
          <w:ilvl w:val="0"/>
          <w:numId w:val="2"/>
        </w:numPr>
        <w:shd w:val="clear" w:color="auto" w:fill="FFFFFF"/>
        <w:rPr>
          <w:rFonts w:ascii="Comic Sans MS" w:eastAsia="Comic Sans MS" w:hAnsi="Comic Sans MS" w:cs="Comic Sans MS"/>
          <w:sz w:val="22"/>
          <w:szCs w:val="22"/>
        </w:rPr>
      </w:pPr>
      <w:r>
        <w:rPr>
          <w:rFonts w:ascii="Comic Sans MS" w:eastAsia="Comic Sans MS" w:hAnsi="Comic Sans MS" w:cs="Comic Sans MS"/>
          <w:sz w:val="22"/>
          <w:szCs w:val="22"/>
        </w:rPr>
        <w:t xml:space="preserve">Little Book of Bereavement and Little Book of </w:t>
      </w:r>
      <w:proofErr w:type="spellStart"/>
      <w:r>
        <w:rPr>
          <w:rFonts w:ascii="Comic Sans MS" w:eastAsia="Comic Sans MS" w:hAnsi="Comic Sans MS" w:cs="Comic Sans MS"/>
          <w:sz w:val="22"/>
          <w:szCs w:val="22"/>
        </w:rPr>
        <w:t>Thunks</w:t>
      </w:r>
      <w:proofErr w:type="spellEnd"/>
      <w:r>
        <w:rPr>
          <w:rFonts w:ascii="Comic Sans MS" w:eastAsia="Comic Sans MS" w:hAnsi="Comic Sans MS" w:cs="Comic Sans MS"/>
          <w:sz w:val="22"/>
          <w:szCs w:val="22"/>
        </w:rPr>
        <w:t>: Ian Gilbert </w:t>
      </w:r>
    </w:p>
    <w:p w:rsidR="00FF3C77" w:rsidRDefault="00830592">
      <w:pPr>
        <w:numPr>
          <w:ilvl w:val="0"/>
          <w:numId w:val="2"/>
        </w:numPr>
        <w:shd w:val="clear" w:color="auto" w:fill="FFFFFF"/>
        <w:rPr>
          <w:rFonts w:ascii="Comic Sans MS" w:eastAsia="Comic Sans MS" w:hAnsi="Comic Sans MS" w:cs="Comic Sans MS"/>
          <w:color w:val="1F497D"/>
          <w:sz w:val="22"/>
          <w:szCs w:val="22"/>
        </w:rPr>
      </w:pPr>
      <w:r>
        <w:rPr>
          <w:rFonts w:ascii="Comic Sans MS" w:eastAsia="Comic Sans MS" w:hAnsi="Comic Sans MS" w:cs="Comic Sans MS"/>
          <w:color w:val="1F497D"/>
          <w:sz w:val="22"/>
          <w:szCs w:val="22"/>
        </w:rPr>
        <w:t>Duck, Death and the Tulip: Wolf-</w:t>
      </w:r>
      <w:proofErr w:type="spellStart"/>
      <w:r>
        <w:rPr>
          <w:rFonts w:ascii="Comic Sans MS" w:eastAsia="Comic Sans MS" w:hAnsi="Comic Sans MS" w:cs="Comic Sans MS"/>
          <w:color w:val="1F497D"/>
          <w:sz w:val="22"/>
          <w:szCs w:val="22"/>
        </w:rPr>
        <w:t>Elrbruch</w:t>
      </w:r>
      <w:proofErr w:type="spellEnd"/>
    </w:p>
    <w:p w:rsidR="00FF3C77" w:rsidRDefault="00830592">
      <w:pPr>
        <w:numPr>
          <w:ilvl w:val="0"/>
          <w:numId w:val="2"/>
        </w:numPr>
        <w:shd w:val="clear" w:color="auto" w:fill="FFFFFF"/>
        <w:rPr>
          <w:rFonts w:ascii="Comic Sans MS" w:eastAsia="Comic Sans MS" w:hAnsi="Comic Sans MS" w:cs="Comic Sans MS"/>
          <w:sz w:val="22"/>
          <w:szCs w:val="22"/>
        </w:rPr>
      </w:pPr>
      <w:r>
        <w:rPr>
          <w:rFonts w:ascii="Comic Sans MS" w:eastAsia="Comic Sans MS" w:hAnsi="Comic Sans MS" w:cs="Comic Sans MS"/>
          <w:sz w:val="22"/>
          <w:szCs w:val="22"/>
        </w:rPr>
        <w:t xml:space="preserve">The Bear and the Wildcat: Kazumi </w:t>
      </w:r>
      <w:proofErr w:type="spellStart"/>
      <w:r>
        <w:rPr>
          <w:rFonts w:ascii="Comic Sans MS" w:eastAsia="Comic Sans MS" w:hAnsi="Comic Sans MS" w:cs="Comic Sans MS"/>
          <w:sz w:val="22"/>
          <w:szCs w:val="22"/>
        </w:rPr>
        <w:t>Yumoto</w:t>
      </w:r>
      <w:proofErr w:type="spellEnd"/>
      <w:r>
        <w:rPr>
          <w:rFonts w:ascii="Comic Sans MS" w:eastAsia="Comic Sans MS" w:hAnsi="Comic Sans MS" w:cs="Comic Sans MS"/>
          <w:sz w:val="22"/>
          <w:szCs w:val="22"/>
        </w:rPr>
        <w:t xml:space="preserve"> </w:t>
      </w:r>
    </w:p>
    <w:p w:rsidR="00FF3C77" w:rsidRDefault="00830592">
      <w:pPr>
        <w:numPr>
          <w:ilvl w:val="0"/>
          <w:numId w:val="2"/>
        </w:numPr>
        <w:shd w:val="clear" w:color="auto" w:fill="FFFFFF"/>
        <w:rPr>
          <w:rFonts w:ascii="Comic Sans MS" w:eastAsia="Comic Sans MS" w:hAnsi="Comic Sans MS" w:cs="Comic Sans MS"/>
          <w:sz w:val="22"/>
          <w:szCs w:val="22"/>
        </w:rPr>
      </w:pPr>
      <w:r>
        <w:rPr>
          <w:rFonts w:ascii="Comic Sans MS" w:eastAsia="Comic Sans MS" w:hAnsi="Comic Sans MS" w:cs="Comic Sans MS"/>
          <w:sz w:val="22"/>
          <w:szCs w:val="22"/>
        </w:rPr>
        <w:t xml:space="preserve">The Scar: Charlotte </w:t>
      </w:r>
      <w:proofErr w:type="spellStart"/>
      <w:r>
        <w:rPr>
          <w:rFonts w:ascii="Comic Sans MS" w:eastAsia="Comic Sans MS" w:hAnsi="Comic Sans MS" w:cs="Comic Sans MS"/>
          <w:sz w:val="22"/>
          <w:szCs w:val="22"/>
        </w:rPr>
        <w:t>Moudlic</w:t>
      </w:r>
      <w:proofErr w:type="spellEnd"/>
      <w:r>
        <w:rPr>
          <w:rFonts w:ascii="Comic Sans MS" w:eastAsia="Comic Sans MS" w:hAnsi="Comic Sans MS" w:cs="Comic Sans MS"/>
          <w:sz w:val="22"/>
          <w:szCs w:val="22"/>
        </w:rPr>
        <w:t> </w:t>
      </w:r>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12">
        <w:r>
          <w:rPr>
            <w:rFonts w:ascii="Comic Sans MS" w:eastAsia="Comic Sans MS" w:hAnsi="Comic Sans MS" w:cs="Comic Sans MS"/>
            <w:color w:val="1F497D"/>
            <w:sz w:val="22"/>
            <w:szCs w:val="22"/>
          </w:rPr>
          <w:t>Always and</w:t>
        </w:r>
        <w:r>
          <w:rPr>
            <w:rFonts w:ascii="Comic Sans MS" w:eastAsia="Comic Sans MS" w:hAnsi="Comic Sans MS" w:cs="Comic Sans MS"/>
            <w:color w:val="1F497D"/>
            <w:sz w:val="22"/>
            <w:szCs w:val="22"/>
          </w:rPr>
          <w:t xml:space="preserve"> Forever</w:t>
        </w:r>
      </w:hyperlink>
      <w:r>
        <w:rPr>
          <w:rFonts w:ascii="Comic Sans MS" w:eastAsia="Comic Sans MS" w:hAnsi="Comic Sans MS" w:cs="Comic Sans MS"/>
          <w:color w:val="1F497D"/>
          <w:sz w:val="22"/>
          <w:szCs w:val="22"/>
        </w:rPr>
        <w:t xml:space="preserve">: </w:t>
      </w:r>
      <w:hyperlink r:id="rId13">
        <w:r>
          <w:rPr>
            <w:rFonts w:ascii="Comic Sans MS" w:eastAsia="Comic Sans MS" w:hAnsi="Comic Sans MS" w:cs="Comic Sans MS"/>
            <w:color w:val="1F497D"/>
            <w:sz w:val="22"/>
            <w:szCs w:val="22"/>
          </w:rPr>
          <w:t>Alan Durant</w:t>
        </w:r>
      </w:hyperlink>
      <w:r>
        <w:rPr>
          <w:rFonts w:ascii="Comic Sans MS" w:eastAsia="Comic Sans MS" w:hAnsi="Comic Sans MS" w:cs="Comic Sans MS"/>
          <w:color w:val="1F497D"/>
          <w:sz w:val="22"/>
          <w:szCs w:val="22"/>
        </w:rPr>
        <w:t xml:space="preserve"> and Debi </w:t>
      </w:r>
      <w:proofErr w:type="spellStart"/>
      <w:r>
        <w:rPr>
          <w:rFonts w:ascii="Comic Sans MS" w:eastAsia="Comic Sans MS" w:hAnsi="Comic Sans MS" w:cs="Comic Sans MS"/>
          <w:color w:val="1F497D"/>
          <w:sz w:val="22"/>
          <w:szCs w:val="22"/>
        </w:rPr>
        <w:t>Gliori</w:t>
      </w:r>
      <w:proofErr w:type="spellEnd"/>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14">
        <w:r>
          <w:rPr>
            <w:rFonts w:ascii="Comic Sans MS" w:eastAsia="Comic Sans MS" w:hAnsi="Comic Sans MS" w:cs="Comic Sans MS"/>
            <w:color w:val="1F497D"/>
            <w:sz w:val="22"/>
            <w:szCs w:val="22"/>
          </w:rPr>
          <w:t>A Place in My Heart:</w:t>
        </w:r>
      </w:hyperlink>
      <w:r>
        <w:rPr>
          <w:rFonts w:ascii="Comic Sans MS" w:eastAsia="Comic Sans MS" w:hAnsi="Comic Sans MS" w:cs="Comic Sans MS"/>
          <w:color w:val="1F497D"/>
          <w:sz w:val="22"/>
          <w:szCs w:val="22"/>
        </w:rPr>
        <w:t xml:space="preserve"> </w:t>
      </w:r>
      <w:proofErr w:type="spellStart"/>
      <w:r>
        <w:rPr>
          <w:rFonts w:ascii="Comic Sans MS" w:eastAsia="Comic Sans MS" w:hAnsi="Comic Sans MS" w:cs="Comic Sans MS"/>
          <w:color w:val="1F497D"/>
          <w:sz w:val="22"/>
          <w:szCs w:val="22"/>
        </w:rPr>
        <w:t>Qed</w:t>
      </w:r>
      <w:proofErr w:type="spellEnd"/>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15">
        <w:r>
          <w:rPr>
            <w:rFonts w:ascii="Comic Sans MS" w:eastAsia="Comic Sans MS" w:hAnsi="Comic Sans MS" w:cs="Comic Sans MS"/>
            <w:color w:val="1F497D"/>
            <w:sz w:val="22"/>
            <w:szCs w:val="22"/>
          </w:rPr>
          <w:t>Goodbye Baby: Cameron's Story</w:t>
        </w:r>
      </w:hyperlink>
      <w:r>
        <w:rPr>
          <w:rFonts w:ascii="Comic Sans MS" w:eastAsia="Comic Sans MS" w:hAnsi="Comic Sans MS" w:cs="Comic Sans MS"/>
          <w:color w:val="1F497D"/>
          <w:sz w:val="22"/>
          <w:szCs w:val="22"/>
        </w:rPr>
        <w:t xml:space="preserve"> by </w:t>
      </w:r>
      <w:hyperlink r:id="rId16">
        <w:r>
          <w:rPr>
            <w:rFonts w:ascii="Comic Sans MS" w:eastAsia="Comic Sans MS" w:hAnsi="Comic Sans MS" w:cs="Comic Sans MS"/>
            <w:color w:val="1F497D"/>
            <w:sz w:val="22"/>
            <w:szCs w:val="22"/>
          </w:rPr>
          <w:t>Gillian Griffiths</w:t>
        </w:r>
      </w:hyperlink>
      <w:r>
        <w:rPr>
          <w:rFonts w:ascii="Comic Sans MS" w:eastAsia="Comic Sans MS" w:hAnsi="Comic Sans MS" w:cs="Comic Sans MS"/>
          <w:color w:val="1F497D"/>
          <w:sz w:val="22"/>
          <w:szCs w:val="22"/>
        </w:rPr>
        <w:t xml:space="preserve"> and Lindsay MacLeod</w:t>
      </w:r>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17">
        <w:r>
          <w:rPr>
            <w:rFonts w:ascii="Comic Sans MS" w:eastAsia="Comic Sans MS" w:hAnsi="Comic Sans MS" w:cs="Comic Sans MS"/>
            <w:color w:val="1F497D"/>
            <w:sz w:val="22"/>
            <w:szCs w:val="22"/>
          </w:rPr>
          <w:t xml:space="preserve">When Someone Very Special Dies: </w:t>
        </w:r>
      </w:hyperlink>
      <w:hyperlink r:id="rId18">
        <w:r>
          <w:rPr>
            <w:rFonts w:ascii="Comic Sans MS" w:eastAsia="Comic Sans MS" w:hAnsi="Comic Sans MS" w:cs="Comic Sans MS"/>
            <w:color w:val="1F497D"/>
            <w:sz w:val="22"/>
            <w:szCs w:val="22"/>
          </w:rPr>
          <w:t xml:space="preserve">Marge Eaton </w:t>
        </w:r>
        <w:proofErr w:type="spellStart"/>
        <w:r>
          <w:rPr>
            <w:rFonts w:ascii="Comic Sans MS" w:eastAsia="Comic Sans MS" w:hAnsi="Comic Sans MS" w:cs="Comic Sans MS"/>
            <w:color w:val="1F497D"/>
            <w:sz w:val="22"/>
            <w:szCs w:val="22"/>
          </w:rPr>
          <w:t>Heegaard</w:t>
        </w:r>
        <w:proofErr w:type="spellEnd"/>
      </w:hyperlink>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19">
        <w:r>
          <w:rPr>
            <w:rFonts w:ascii="Comic Sans MS" w:eastAsia="Comic Sans MS" w:hAnsi="Comic Sans MS" w:cs="Comic Sans MS"/>
            <w:color w:val="1F497D"/>
            <w:sz w:val="22"/>
            <w:szCs w:val="22"/>
          </w:rPr>
          <w:t xml:space="preserve">The Copper Tree: </w:t>
        </w:r>
      </w:hyperlink>
      <w:hyperlink r:id="rId20">
        <w:r>
          <w:rPr>
            <w:rFonts w:ascii="Comic Sans MS" w:eastAsia="Comic Sans MS" w:hAnsi="Comic Sans MS" w:cs="Comic Sans MS"/>
            <w:color w:val="1F497D"/>
            <w:sz w:val="22"/>
            <w:szCs w:val="22"/>
          </w:rPr>
          <w:t>Hilary Robinson</w:t>
        </w:r>
      </w:hyperlink>
      <w:r>
        <w:rPr>
          <w:rFonts w:ascii="Comic Sans MS" w:eastAsia="Comic Sans MS" w:hAnsi="Comic Sans MS" w:cs="Comic Sans MS"/>
          <w:color w:val="1F497D"/>
          <w:sz w:val="22"/>
          <w:szCs w:val="22"/>
        </w:rPr>
        <w:t xml:space="preserve"> and Ma</w:t>
      </w:r>
      <w:r>
        <w:rPr>
          <w:rFonts w:ascii="Comic Sans MS" w:eastAsia="Comic Sans MS" w:hAnsi="Comic Sans MS" w:cs="Comic Sans MS"/>
          <w:color w:val="1F497D"/>
          <w:sz w:val="22"/>
          <w:szCs w:val="22"/>
        </w:rPr>
        <w:t>ndy Stanley</w:t>
      </w:r>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21">
        <w:r>
          <w:rPr>
            <w:rFonts w:ascii="Comic Sans MS" w:eastAsia="Comic Sans MS" w:hAnsi="Comic Sans MS" w:cs="Comic Sans MS"/>
            <w:color w:val="1F497D"/>
            <w:sz w:val="22"/>
            <w:szCs w:val="22"/>
          </w:rPr>
          <w:t>Michael Rosen's Sad Book</w:t>
        </w:r>
      </w:hyperlink>
      <w:r>
        <w:rPr>
          <w:rFonts w:ascii="Comic Sans MS" w:eastAsia="Comic Sans MS" w:hAnsi="Comic Sans MS" w:cs="Comic Sans MS"/>
          <w:color w:val="1F497D"/>
          <w:sz w:val="22"/>
          <w:szCs w:val="22"/>
        </w:rPr>
        <w:t xml:space="preserve"> by </w:t>
      </w:r>
      <w:hyperlink r:id="rId22">
        <w:r>
          <w:rPr>
            <w:rFonts w:ascii="Comic Sans MS" w:eastAsia="Comic Sans MS" w:hAnsi="Comic Sans MS" w:cs="Comic Sans MS"/>
            <w:color w:val="1F497D"/>
            <w:sz w:val="22"/>
            <w:szCs w:val="22"/>
          </w:rPr>
          <w:t>Michael Rosen</w:t>
        </w:r>
      </w:hyperlink>
      <w:r>
        <w:rPr>
          <w:rFonts w:ascii="Comic Sans MS" w:eastAsia="Comic Sans MS" w:hAnsi="Comic Sans MS" w:cs="Comic Sans MS"/>
          <w:color w:val="1F497D"/>
          <w:sz w:val="22"/>
          <w:szCs w:val="22"/>
        </w:rPr>
        <w:t xml:space="preserve"> and Quentin Blake</w:t>
      </w:r>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23">
        <w:r>
          <w:rPr>
            <w:rFonts w:ascii="Comic Sans MS" w:eastAsia="Comic Sans MS" w:hAnsi="Comic Sans MS" w:cs="Comic Sans MS"/>
            <w:color w:val="1F497D"/>
            <w:sz w:val="22"/>
            <w:szCs w:val="22"/>
          </w:rPr>
          <w:t xml:space="preserve">Goodbye </w:t>
        </w:r>
        <w:proofErr w:type="spellStart"/>
        <w:r>
          <w:rPr>
            <w:rFonts w:ascii="Comic Sans MS" w:eastAsia="Comic Sans MS" w:hAnsi="Comic Sans MS" w:cs="Comic Sans MS"/>
            <w:color w:val="1F497D"/>
            <w:sz w:val="22"/>
            <w:szCs w:val="22"/>
          </w:rPr>
          <w:t>Mog</w:t>
        </w:r>
        <w:proofErr w:type="spellEnd"/>
      </w:hyperlink>
      <w:r>
        <w:rPr>
          <w:rFonts w:ascii="Comic Sans MS" w:eastAsia="Comic Sans MS" w:hAnsi="Comic Sans MS" w:cs="Comic Sans MS"/>
          <w:color w:val="1F497D"/>
          <w:sz w:val="22"/>
          <w:szCs w:val="22"/>
        </w:rPr>
        <w:t xml:space="preserve">: </w:t>
      </w:r>
      <w:hyperlink r:id="rId24">
        <w:r>
          <w:rPr>
            <w:rFonts w:ascii="Comic Sans MS" w:eastAsia="Comic Sans MS" w:hAnsi="Comic Sans MS" w:cs="Comic Sans MS"/>
            <w:color w:val="1F497D"/>
            <w:sz w:val="22"/>
            <w:szCs w:val="22"/>
          </w:rPr>
          <w:t>Judith Kerr</w:t>
        </w:r>
      </w:hyperlink>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25">
        <w:r>
          <w:rPr>
            <w:rFonts w:ascii="Comic Sans MS" w:eastAsia="Comic Sans MS" w:hAnsi="Comic Sans MS" w:cs="Comic Sans MS"/>
            <w:color w:val="1F497D"/>
            <w:sz w:val="22"/>
            <w:szCs w:val="22"/>
          </w:rPr>
          <w:t xml:space="preserve">Missing Mummy: </w:t>
        </w:r>
      </w:hyperlink>
      <w:hyperlink r:id="rId26">
        <w:r>
          <w:rPr>
            <w:rFonts w:ascii="Comic Sans MS" w:eastAsia="Comic Sans MS" w:hAnsi="Comic Sans MS" w:cs="Comic Sans MS"/>
            <w:color w:val="1F497D"/>
            <w:sz w:val="22"/>
            <w:szCs w:val="22"/>
          </w:rPr>
          <w:t>Rebecca Cobb</w:t>
        </w:r>
      </w:hyperlink>
    </w:p>
    <w:p w:rsidR="00FF3C77" w:rsidRDefault="00830592">
      <w:pPr>
        <w:numPr>
          <w:ilvl w:val="0"/>
          <w:numId w:val="2"/>
        </w:numPr>
        <w:shd w:val="clear" w:color="auto" w:fill="FFFFFF"/>
        <w:rPr>
          <w:rFonts w:ascii="Comic Sans MS" w:eastAsia="Comic Sans MS" w:hAnsi="Comic Sans MS" w:cs="Comic Sans MS"/>
          <w:color w:val="1F497D"/>
          <w:sz w:val="22"/>
          <w:szCs w:val="22"/>
        </w:rPr>
      </w:pPr>
      <w:hyperlink r:id="rId27">
        <w:r>
          <w:rPr>
            <w:rFonts w:ascii="Comic Sans MS" w:eastAsia="Comic Sans MS" w:hAnsi="Comic Sans MS" w:cs="Comic Sans MS"/>
            <w:color w:val="1F497D"/>
            <w:sz w:val="22"/>
            <w:szCs w:val="22"/>
          </w:rPr>
          <w:t>Are You Sad, Li</w:t>
        </w:r>
        <w:r>
          <w:rPr>
            <w:rFonts w:ascii="Comic Sans MS" w:eastAsia="Comic Sans MS" w:hAnsi="Comic Sans MS" w:cs="Comic Sans MS"/>
            <w:color w:val="1F497D"/>
            <w:sz w:val="22"/>
            <w:szCs w:val="22"/>
          </w:rPr>
          <w:t xml:space="preserve">ttle Bear?: </w:t>
        </w:r>
      </w:hyperlink>
      <w:hyperlink r:id="rId28">
        <w:r>
          <w:rPr>
            <w:rFonts w:ascii="Comic Sans MS" w:eastAsia="Comic Sans MS" w:hAnsi="Comic Sans MS" w:cs="Comic Sans MS"/>
            <w:color w:val="1F497D"/>
            <w:sz w:val="22"/>
            <w:szCs w:val="22"/>
          </w:rPr>
          <w:t>Pat Thomas</w:t>
        </w:r>
      </w:hyperlink>
      <w:r>
        <w:rPr>
          <w:rFonts w:ascii="Comic Sans MS" w:eastAsia="Comic Sans MS" w:hAnsi="Comic Sans MS" w:cs="Comic Sans MS"/>
          <w:color w:val="1F497D"/>
          <w:sz w:val="22"/>
          <w:szCs w:val="22"/>
        </w:rPr>
        <w:t xml:space="preserve"> and Lesley Harker</w:t>
      </w:r>
    </w:p>
    <w:p w:rsidR="00FF3C77" w:rsidRDefault="00830592">
      <w:pPr>
        <w:numPr>
          <w:ilvl w:val="0"/>
          <w:numId w:val="2"/>
        </w:numPr>
        <w:rPr>
          <w:rFonts w:ascii="Comic Sans MS" w:eastAsia="Comic Sans MS" w:hAnsi="Comic Sans MS" w:cs="Comic Sans MS"/>
          <w:color w:val="1F497D"/>
          <w:sz w:val="22"/>
          <w:szCs w:val="22"/>
        </w:rPr>
      </w:pPr>
      <w:hyperlink r:id="rId29">
        <w:r>
          <w:rPr>
            <w:rFonts w:ascii="Comic Sans MS" w:eastAsia="Comic Sans MS" w:hAnsi="Comic Sans MS" w:cs="Comic Sans MS"/>
            <w:color w:val="1F497D"/>
            <w:sz w:val="22"/>
            <w:szCs w:val="22"/>
          </w:rPr>
          <w:t>I Miss You: A First Look at Death (First Look at Books (</w:t>
        </w:r>
        <w:proofErr w:type="spellStart"/>
        <w:r>
          <w:rPr>
            <w:rFonts w:ascii="Comic Sans MS" w:eastAsia="Comic Sans MS" w:hAnsi="Comic Sans MS" w:cs="Comic Sans MS"/>
            <w:color w:val="1F497D"/>
            <w:sz w:val="22"/>
            <w:szCs w:val="22"/>
          </w:rPr>
          <w:t>Pb</w:t>
        </w:r>
        <w:proofErr w:type="spellEnd"/>
        <w:r>
          <w:rPr>
            <w:rFonts w:ascii="Comic Sans MS" w:eastAsia="Comic Sans MS" w:hAnsi="Comic Sans MS" w:cs="Comic Sans MS"/>
            <w:color w:val="1F497D"/>
            <w:sz w:val="22"/>
            <w:szCs w:val="22"/>
          </w:rPr>
          <w:t>))</w:t>
        </w:r>
      </w:hyperlink>
      <w:r>
        <w:rPr>
          <w:rFonts w:ascii="Comic Sans MS" w:eastAsia="Comic Sans MS" w:hAnsi="Comic Sans MS" w:cs="Comic Sans MS"/>
          <w:color w:val="1F497D"/>
          <w:sz w:val="22"/>
          <w:szCs w:val="22"/>
        </w:rPr>
        <w:t xml:space="preserve"> by </w:t>
      </w:r>
      <w:hyperlink r:id="rId30">
        <w:r>
          <w:rPr>
            <w:rFonts w:ascii="Comic Sans MS" w:eastAsia="Comic Sans MS" w:hAnsi="Comic Sans MS" w:cs="Comic Sans MS"/>
            <w:color w:val="1F497D"/>
            <w:sz w:val="22"/>
            <w:szCs w:val="22"/>
          </w:rPr>
          <w:t>Pat Thomas</w:t>
        </w:r>
      </w:hyperlink>
      <w:r>
        <w:rPr>
          <w:rFonts w:ascii="Comic Sans MS" w:eastAsia="Comic Sans MS" w:hAnsi="Comic Sans MS" w:cs="Comic Sans MS"/>
          <w:color w:val="1F497D"/>
          <w:sz w:val="22"/>
          <w:szCs w:val="22"/>
        </w:rPr>
        <w:t xml:space="preserve"> and Lesley Harker</w:t>
      </w:r>
    </w:p>
    <w:p w:rsidR="00FF3C77" w:rsidRDefault="00FF3C77">
      <w:pPr>
        <w:shd w:val="clear" w:color="auto" w:fill="FFFFFF"/>
        <w:rPr>
          <w:rFonts w:ascii="Comic Sans MS" w:eastAsia="Comic Sans MS" w:hAnsi="Comic Sans MS" w:cs="Comic Sans MS"/>
          <w:color w:val="1F497D"/>
          <w:sz w:val="22"/>
          <w:szCs w:val="22"/>
        </w:rPr>
      </w:pPr>
    </w:p>
    <w:p w:rsidR="00FF3C77" w:rsidRDefault="00FF3C77">
      <w:pPr>
        <w:rPr>
          <w:rFonts w:ascii="Comic Sans MS" w:eastAsia="Comic Sans MS" w:hAnsi="Comic Sans MS" w:cs="Comic Sans MS"/>
          <w:sz w:val="22"/>
          <w:szCs w:val="22"/>
        </w:rPr>
      </w:pPr>
    </w:p>
    <w:p w:rsidR="00FF3C77" w:rsidRDefault="00830592">
      <w:pPr>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For Teachers:</w:t>
      </w:r>
    </w:p>
    <w:p w:rsidR="00FF3C77" w:rsidRDefault="00830592">
      <w:pPr>
        <w:numPr>
          <w:ilvl w:val="0"/>
          <w:numId w:val="3"/>
        </w:numPr>
        <w:rPr>
          <w:rFonts w:ascii="Comic Sans MS" w:eastAsia="Comic Sans MS" w:hAnsi="Comic Sans MS" w:cs="Comic Sans MS"/>
          <w:sz w:val="22"/>
          <w:szCs w:val="22"/>
        </w:rPr>
      </w:pPr>
      <w:r>
        <w:rPr>
          <w:rFonts w:ascii="Comic Sans MS" w:eastAsia="Comic Sans MS" w:hAnsi="Comic Sans MS" w:cs="Comic Sans MS"/>
          <w:sz w:val="22"/>
          <w:szCs w:val="22"/>
        </w:rPr>
        <w:t xml:space="preserve">The </w:t>
      </w:r>
      <w:proofErr w:type="spellStart"/>
      <w:r>
        <w:rPr>
          <w:rFonts w:ascii="Comic Sans MS" w:eastAsia="Comic Sans MS" w:hAnsi="Comic Sans MS" w:cs="Comic Sans MS"/>
          <w:sz w:val="22"/>
          <w:szCs w:val="22"/>
        </w:rPr>
        <w:t>Forgotton</w:t>
      </w:r>
      <w:proofErr w:type="spellEnd"/>
      <w:r>
        <w:rPr>
          <w:rFonts w:ascii="Comic Sans MS" w:eastAsia="Comic Sans MS" w:hAnsi="Comic Sans MS" w:cs="Comic Sans MS"/>
          <w:sz w:val="22"/>
          <w:szCs w:val="22"/>
        </w:rPr>
        <w:t xml:space="preserve"> </w:t>
      </w:r>
      <w:proofErr w:type="gramStart"/>
      <w:r>
        <w:rPr>
          <w:rFonts w:ascii="Comic Sans MS" w:eastAsia="Comic Sans MS" w:hAnsi="Comic Sans MS" w:cs="Comic Sans MS"/>
          <w:sz w:val="22"/>
          <w:szCs w:val="22"/>
        </w:rPr>
        <w:t>Mourners :</w:t>
      </w:r>
      <w:proofErr w:type="gramEnd"/>
      <w:r>
        <w:rPr>
          <w:rFonts w:ascii="Comic Sans MS" w:eastAsia="Comic Sans MS" w:hAnsi="Comic Sans MS" w:cs="Comic Sans MS"/>
          <w:sz w:val="22"/>
          <w:szCs w:val="22"/>
        </w:rPr>
        <w:t xml:space="preserve"> </w:t>
      </w:r>
      <w:proofErr w:type="spellStart"/>
      <w:r>
        <w:rPr>
          <w:rFonts w:ascii="Comic Sans MS" w:eastAsia="Comic Sans MS" w:hAnsi="Comic Sans MS" w:cs="Comic Sans MS"/>
          <w:sz w:val="22"/>
          <w:szCs w:val="22"/>
        </w:rPr>
        <w:t>Pennells</w:t>
      </w:r>
      <w:proofErr w:type="spellEnd"/>
      <w:r>
        <w:rPr>
          <w:rFonts w:ascii="Comic Sans MS" w:eastAsia="Comic Sans MS" w:hAnsi="Comic Sans MS" w:cs="Comic Sans MS"/>
          <w:sz w:val="22"/>
          <w:szCs w:val="22"/>
        </w:rPr>
        <w:t xml:space="preserve"> &amp; Smith</w:t>
      </w:r>
    </w:p>
    <w:p w:rsidR="00FF3C77" w:rsidRDefault="00830592">
      <w:pPr>
        <w:numPr>
          <w:ilvl w:val="0"/>
          <w:numId w:val="3"/>
        </w:numPr>
        <w:rPr>
          <w:rFonts w:ascii="Comic Sans MS" w:eastAsia="Comic Sans MS" w:hAnsi="Comic Sans MS" w:cs="Comic Sans MS"/>
          <w:sz w:val="22"/>
          <w:szCs w:val="22"/>
        </w:rPr>
      </w:pPr>
      <w:r>
        <w:rPr>
          <w:rFonts w:ascii="Comic Sans MS" w:eastAsia="Comic Sans MS" w:hAnsi="Comic Sans MS" w:cs="Comic Sans MS"/>
          <w:sz w:val="22"/>
          <w:szCs w:val="22"/>
        </w:rPr>
        <w:t xml:space="preserve">Grief in Children: </w:t>
      </w:r>
      <w:proofErr w:type="spellStart"/>
      <w:r>
        <w:rPr>
          <w:rFonts w:ascii="Comic Sans MS" w:eastAsia="Comic Sans MS" w:hAnsi="Comic Sans MS" w:cs="Comic Sans MS"/>
          <w:sz w:val="22"/>
          <w:szCs w:val="22"/>
        </w:rPr>
        <w:t>Atle</w:t>
      </w:r>
      <w:proofErr w:type="spellEnd"/>
      <w:r>
        <w:rPr>
          <w:rFonts w:ascii="Comic Sans MS" w:eastAsia="Comic Sans MS" w:hAnsi="Comic Sans MS" w:cs="Comic Sans MS"/>
          <w:sz w:val="22"/>
          <w:szCs w:val="22"/>
        </w:rPr>
        <w:t xml:space="preserve"> </w:t>
      </w:r>
      <w:proofErr w:type="spellStart"/>
      <w:r>
        <w:rPr>
          <w:rFonts w:ascii="Comic Sans MS" w:eastAsia="Comic Sans MS" w:hAnsi="Comic Sans MS" w:cs="Comic Sans MS"/>
          <w:sz w:val="22"/>
          <w:szCs w:val="22"/>
        </w:rPr>
        <w:t>Dyregrov</w:t>
      </w:r>
      <w:proofErr w:type="spellEnd"/>
    </w:p>
    <w:p w:rsidR="00FF3C77" w:rsidRDefault="00830592">
      <w:pPr>
        <w:numPr>
          <w:ilvl w:val="0"/>
          <w:numId w:val="3"/>
        </w:numPr>
        <w:rPr>
          <w:rFonts w:ascii="Comic Sans MS" w:eastAsia="Comic Sans MS" w:hAnsi="Comic Sans MS" w:cs="Comic Sans MS"/>
          <w:color w:val="1F497D"/>
          <w:sz w:val="22"/>
          <w:szCs w:val="22"/>
        </w:rPr>
      </w:pPr>
      <w:hyperlink r:id="rId31">
        <w:r>
          <w:rPr>
            <w:rFonts w:ascii="Comic Sans MS" w:eastAsia="Comic Sans MS" w:hAnsi="Comic Sans MS" w:cs="Comic Sans MS"/>
            <w:color w:val="1F497D"/>
            <w:sz w:val="22"/>
            <w:szCs w:val="22"/>
          </w:rPr>
          <w:t>The Little Book of Bereavem</w:t>
        </w:r>
        <w:r>
          <w:rPr>
            <w:rFonts w:ascii="Comic Sans MS" w:eastAsia="Comic Sans MS" w:hAnsi="Comic Sans MS" w:cs="Comic Sans MS"/>
            <w:color w:val="1F497D"/>
            <w:sz w:val="22"/>
            <w:szCs w:val="22"/>
          </w:rPr>
          <w:t>ent for Schools (Independent Thinking Series)</w:t>
        </w:r>
      </w:hyperlink>
      <w:r>
        <w:rPr>
          <w:rFonts w:ascii="Comic Sans MS" w:eastAsia="Comic Sans MS" w:hAnsi="Comic Sans MS" w:cs="Comic Sans MS"/>
          <w:color w:val="1F497D"/>
          <w:sz w:val="22"/>
          <w:szCs w:val="22"/>
        </w:rPr>
        <w:t xml:space="preserve"> by </w:t>
      </w:r>
      <w:hyperlink r:id="rId32">
        <w:r>
          <w:rPr>
            <w:rFonts w:ascii="Comic Sans MS" w:eastAsia="Comic Sans MS" w:hAnsi="Comic Sans MS" w:cs="Comic Sans MS"/>
            <w:color w:val="1F497D"/>
            <w:sz w:val="22"/>
            <w:szCs w:val="22"/>
          </w:rPr>
          <w:t>Ian Gilbert</w:t>
        </w:r>
      </w:hyperlink>
      <w:r>
        <w:rPr>
          <w:rFonts w:ascii="Comic Sans MS" w:eastAsia="Comic Sans MS" w:hAnsi="Comic Sans MS" w:cs="Comic Sans MS"/>
          <w:color w:val="1F497D"/>
          <w:sz w:val="22"/>
          <w:szCs w:val="22"/>
        </w:rPr>
        <w:t>, with William and Olivia and Phoebe Gilbert</w:t>
      </w:r>
    </w:p>
    <w:p w:rsidR="00FF3C77" w:rsidRDefault="00830592">
      <w:pPr>
        <w:numPr>
          <w:ilvl w:val="0"/>
          <w:numId w:val="3"/>
        </w:numPr>
        <w:rPr>
          <w:rFonts w:ascii="Comic Sans MS" w:eastAsia="Comic Sans MS" w:hAnsi="Comic Sans MS" w:cs="Comic Sans MS"/>
          <w:color w:val="1F497D"/>
          <w:sz w:val="22"/>
          <w:szCs w:val="22"/>
        </w:rPr>
      </w:pPr>
      <w:hyperlink r:id="rId33">
        <w:r>
          <w:rPr>
            <w:rFonts w:ascii="Comic Sans MS" w:eastAsia="Comic Sans MS" w:hAnsi="Comic Sans MS" w:cs="Comic Sans MS"/>
            <w:color w:val="1F497D"/>
            <w:sz w:val="22"/>
            <w:szCs w:val="22"/>
          </w:rPr>
          <w:t>It's OK to Be Sad: Activities to Help Children Aged 4-9 to Manage Loss, Grief or Bereavement (Lucky Duck Books...</w:t>
        </w:r>
      </w:hyperlink>
      <w:r>
        <w:rPr>
          <w:rFonts w:ascii="Comic Sans MS" w:eastAsia="Comic Sans MS" w:hAnsi="Comic Sans MS" w:cs="Comic Sans MS"/>
          <w:color w:val="1F497D"/>
          <w:sz w:val="22"/>
          <w:szCs w:val="22"/>
        </w:rPr>
        <w:t xml:space="preserve"> by </w:t>
      </w:r>
      <w:hyperlink r:id="rId34">
        <w:r>
          <w:rPr>
            <w:rFonts w:ascii="Comic Sans MS" w:eastAsia="Comic Sans MS" w:hAnsi="Comic Sans MS" w:cs="Comic Sans MS"/>
            <w:color w:val="1F497D"/>
            <w:sz w:val="22"/>
            <w:szCs w:val="22"/>
          </w:rPr>
          <w:t>Margaret Collins</w:t>
        </w:r>
      </w:hyperlink>
    </w:p>
    <w:p w:rsidR="00FF3C77" w:rsidRDefault="00830592">
      <w:pPr>
        <w:numPr>
          <w:ilvl w:val="0"/>
          <w:numId w:val="3"/>
        </w:numPr>
        <w:rPr>
          <w:rFonts w:ascii="Comic Sans MS" w:eastAsia="Comic Sans MS" w:hAnsi="Comic Sans MS" w:cs="Comic Sans MS"/>
          <w:color w:val="1F497D"/>
          <w:sz w:val="22"/>
          <w:szCs w:val="22"/>
        </w:rPr>
      </w:pPr>
      <w:hyperlink r:id="rId35">
        <w:r>
          <w:rPr>
            <w:rFonts w:ascii="Comic Sans MS" w:eastAsia="Comic Sans MS" w:hAnsi="Comic Sans MS" w:cs="Comic Sans MS"/>
            <w:color w:val="1F497D"/>
            <w:sz w:val="22"/>
            <w:szCs w:val="22"/>
          </w:rPr>
          <w:t>Remembering: Providing Support for Children Aged 7 to 13 Who Have Experienced Loss and Bereavement (Lucky Duck...</w:t>
        </w:r>
      </w:hyperlink>
      <w:r>
        <w:rPr>
          <w:rFonts w:ascii="Comic Sans MS" w:eastAsia="Comic Sans MS" w:hAnsi="Comic Sans MS" w:cs="Comic Sans MS"/>
          <w:color w:val="1F497D"/>
          <w:sz w:val="22"/>
          <w:szCs w:val="22"/>
        </w:rPr>
        <w:t xml:space="preserve"> by Lorna Patricia Nelson and Tina Rae</w:t>
      </w:r>
    </w:p>
    <w:p w:rsidR="00FF3C77" w:rsidRDefault="00830592">
      <w:pPr>
        <w:numPr>
          <w:ilvl w:val="0"/>
          <w:numId w:val="3"/>
        </w:numPr>
        <w:rPr>
          <w:rFonts w:ascii="Comic Sans MS" w:eastAsia="Comic Sans MS" w:hAnsi="Comic Sans MS" w:cs="Comic Sans MS"/>
          <w:color w:val="1F497D"/>
          <w:sz w:val="22"/>
          <w:szCs w:val="22"/>
        </w:rPr>
      </w:pPr>
      <w:hyperlink r:id="rId36">
        <w:r>
          <w:rPr>
            <w:rFonts w:ascii="Comic Sans MS" w:eastAsia="Comic Sans MS" w:hAnsi="Comic Sans MS" w:cs="Comic Sans MS"/>
            <w:color w:val="1F497D"/>
            <w:sz w:val="22"/>
            <w:szCs w:val="22"/>
          </w:rPr>
          <w:t>Losing a Parent</w:t>
        </w:r>
      </w:hyperlink>
      <w:r>
        <w:rPr>
          <w:rFonts w:ascii="Comic Sans MS" w:eastAsia="Comic Sans MS" w:hAnsi="Comic Sans MS" w:cs="Comic Sans MS"/>
          <w:color w:val="1F497D"/>
          <w:sz w:val="22"/>
          <w:szCs w:val="22"/>
        </w:rPr>
        <w:t xml:space="preserve">: </w:t>
      </w:r>
      <w:hyperlink r:id="rId37">
        <w:r>
          <w:rPr>
            <w:rFonts w:ascii="Comic Sans MS" w:eastAsia="Comic Sans MS" w:hAnsi="Comic Sans MS" w:cs="Comic Sans MS"/>
            <w:color w:val="1F497D"/>
            <w:sz w:val="22"/>
            <w:szCs w:val="22"/>
          </w:rPr>
          <w:t>Fiona Marshall</w:t>
        </w:r>
      </w:hyperlink>
    </w:p>
    <w:p w:rsidR="00FF3C77" w:rsidRDefault="00830592">
      <w:pPr>
        <w:numPr>
          <w:ilvl w:val="0"/>
          <w:numId w:val="3"/>
        </w:numPr>
        <w:rPr>
          <w:rFonts w:ascii="Comic Sans MS" w:eastAsia="Comic Sans MS" w:hAnsi="Comic Sans MS" w:cs="Comic Sans MS"/>
          <w:color w:val="1F497D"/>
          <w:sz w:val="22"/>
          <w:szCs w:val="22"/>
        </w:rPr>
      </w:pPr>
      <w:hyperlink r:id="rId38">
        <w:r>
          <w:rPr>
            <w:rFonts w:ascii="Comic Sans MS" w:eastAsia="Comic Sans MS" w:hAnsi="Comic Sans MS" w:cs="Comic Sans MS"/>
            <w:color w:val="1F497D"/>
            <w:sz w:val="22"/>
            <w:szCs w:val="22"/>
          </w:rPr>
          <w:t>Companioning the Grieving Child Curriculum Book: Activities to Help Children &amp; Teens Heal</w:t>
        </w:r>
      </w:hyperlink>
      <w:r>
        <w:rPr>
          <w:rFonts w:ascii="Comic Sans MS" w:eastAsia="Comic Sans MS" w:hAnsi="Comic Sans MS" w:cs="Comic Sans MS"/>
          <w:color w:val="1F497D"/>
          <w:sz w:val="22"/>
          <w:szCs w:val="22"/>
        </w:rPr>
        <w:t xml:space="preserve"> by Patricia Morrissey and Alan D. Wolfelt</w:t>
      </w:r>
    </w:p>
    <w:p w:rsidR="00FF3C77" w:rsidRDefault="00FF3C77">
      <w:pPr>
        <w:ind w:left="360"/>
        <w:rPr>
          <w:rFonts w:ascii="Comic Sans MS" w:eastAsia="Comic Sans MS" w:hAnsi="Comic Sans MS" w:cs="Comic Sans MS"/>
          <w:color w:val="1F497D"/>
          <w:sz w:val="22"/>
          <w:szCs w:val="22"/>
        </w:rPr>
      </w:pPr>
    </w:p>
    <w:p w:rsidR="00FF3C77" w:rsidRDefault="00FF3C77">
      <w:pPr>
        <w:ind w:left="720"/>
        <w:rPr>
          <w:rFonts w:ascii="Comic Sans MS" w:eastAsia="Comic Sans MS" w:hAnsi="Comic Sans MS" w:cs="Comic Sans MS"/>
          <w:color w:val="1F497D"/>
          <w:sz w:val="22"/>
          <w:szCs w:val="22"/>
        </w:rPr>
      </w:pPr>
    </w:p>
    <w:p w:rsidR="00FF3C77" w:rsidRDefault="00830592">
      <w:pPr>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For Parents/</w:t>
      </w:r>
      <w:proofErr w:type="spellStart"/>
      <w:r>
        <w:rPr>
          <w:rFonts w:ascii="Comic Sans MS" w:eastAsia="Comic Sans MS" w:hAnsi="Comic Sans MS" w:cs="Comic Sans MS"/>
          <w:sz w:val="22"/>
          <w:szCs w:val="22"/>
          <w:u w:val="single"/>
        </w:rPr>
        <w:t>Carers</w:t>
      </w:r>
      <w:proofErr w:type="spellEnd"/>
      <w:r>
        <w:rPr>
          <w:rFonts w:ascii="Comic Sans MS" w:eastAsia="Comic Sans MS" w:hAnsi="Comic Sans MS" w:cs="Comic Sans MS"/>
          <w:sz w:val="22"/>
          <w:szCs w:val="22"/>
          <w:u w:val="single"/>
        </w:rPr>
        <w:t xml:space="preserve">: Winston’s Wish </w:t>
      </w:r>
    </w:p>
    <w:p w:rsidR="00FF3C77" w:rsidRDefault="00830592">
      <w:pPr>
        <w:numPr>
          <w:ilvl w:val="0"/>
          <w:numId w:val="4"/>
        </w:numPr>
        <w:rPr>
          <w:rFonts w:ascii="Comic Sans MS" w:eastAsia="Comic Sans MS" w:hAnsi="Comic Sans MS" w:cs="Comic Sans MS"/>
          <w:sz w:val="22"/>
          <w:szCs w:val="22"/>
        </w:rPr>
      </w:pPr>
      <w:r>
        <w:rPr>
          <w:rFonts w:ascii="Comic Sans MS" w:eastAsia="Comic Sans MS" w:hAnsi="Comic Sans MS" w:cs="Comic Sans MS"/>
          <w:sz w:val="22"/>
          <w:szCs w:val="22"/>
        </w:rPr>
        <w:t>A Child</w:t>
      </w:r>
      <w:r>
        <w:rPr>
          <w:rFonts w:ascii="Comic Sans MS" w:eastAsia="Comic Sans MS" w:hAnsi="Comic Sans MS" w:cs="Comic Sans MS"/>
          <w:sz w:val="22"/>
          <w:szCs w:val="22"/>
        </w:rPr>
        <w:t>’s Grief – supporting a child when someone in their family has died</w:t>
      </w:r>
    </w:p>
    <w:p w:rsidR="00FF3C77" w:rsidRDefault="00830592">
      <w:pPr>
        <w:numPr>
          <w:ilvl w:val="0"/>
          <w:numId w:val="4"/>
        </w:numPr>
        <w:rPr>
          <w:rFonts w:ascii="Comic Sans MS" w:eastAsia="Comic Sans MS" w:hAnsi="Comic Sans MS" w:cs="Comic Sans MS"/>
          <w:sz w:val="22"/>
          <w:szCs w:val="22"/>
        </w:rPr>
      </w:pPr>
      <w:r>
        <w:rPr>
          <w:rFonts w:ascii="Comic Sans MS" w:eastAsia="Comic Sans MS" w:hAnsi="Comic Sans MS" w:cs="Comic Sans MS"/>
          <w:sz w:val="22"/>
          <w:szCs w:val="22"/>
        </w:rPr>
        <w:t>Beyond the Rough Rock – supporting a child who has been bereaved through suicide</w:t>
      </w:r>
    </w:p>
    <w:p w:rsidR="00FF3C77" w:rsidRDefault="00830592">
      <w:pPr>
        <w:numPr>
          <w:ilvl w:val="0"/>
          <w:numId w:val="4"/>
        </w:numPr>
        <w:rPr>
          <w:rFonts w:ascii="Comic Sans MS" w:eastAsia="Comic Sans MS" w:hAnsi="Comic Sans MS" w:cs="Comic Sans MS"/>
          <w:sz w:val="22"/>
          <w:szCs w:val="22"/>
        </w:rPr>
      </w:pPr>
      <w:r>
        <w:rPr>
          <w:rFonts w:ascii="Comic Sans MS" w:eastAsia="Comic Sans MS" w:hAnsi="Comic Sans MS" w:cs="Comic Sans MS"/>
          <w:sz w:val="22"/>
          <w:szCs w:val="22"/>
        </w:rPr>
        <w:t>As Big as it Gets – supporting a child when a parent is seriously ill</w:t>
      </w:r>
    </w:p>
    <w:p w:rsidR="00FF3C77" w:rsidRDefault="00830592">
      <w:pPr>
        <w:numPr>
          <w:ilvl w:val="0"/>
          <w:numId w:val="4"/>
        </w:numPr>
        <w:rPr>
          <w:rFonts w:ascii="Comic Sans MS" w:eastAsia="Comic Sans MS" w:hAnsi="Comic Sans MS" w:cs="Comic Sans MS"/>
          <w:sz w:val="22"/>
          <w:szCs w:val="22"/>
        </w:rPr>
      </w:pPr>
      <w:r>
        <w:rPr>
          <w:rFonts w:ascii="Comic Sans MS" w:eastAsia="Comic Sans MS" w:hAnsi="Comic Sans MS" w:cs="Comic Sans MS"/>
          <w:sz w:val="22"/>
          <w:szCs w:val="22"/>
        </w:rPr>
        <w:t>The Big C – about cancer</w:t>
      </w:r>
    </w:p>
    <w:p w:rsidR="00FF3C77" w:rsidRDefault="00830592">
      <w:pPr>
        <w:numPr>
          <w:ilvl w:val="0"/>
          <w:numId w:val="4"/>
        </w:numPr>
        <w:rPr>
          <w:rFonts w:ascii="Comic Sans MS" w:eastAsia="Comic Sans MS" w:hAnsi="Comic Sans MS" w:cs="Comic Sans MS"/>
          <w:sz w:val="22"/>
          <w:szCs w:val="22"/>
        </w:rPr>
      </w:pPr>
      <w:r>
        <w:rPr>
          <w:rFonts w:ascii="Comic Sans MS" w:eastAsia="Comic Sans MS" w:hAnsi="Comic Sans MS" w:cs="Comic Sans MS"/>
          <w:sz w:val="22"/>
          <w:szCs w:val="22"/>
        </w:rPr>
        <w:t xml:space="preserve">Milly’s Big </w:t>
      </w:r>
      <w:r>
        <w:rPr>
          <w:rFonts w:ascii="Comic Sans MS" w:eastAsia="Comic Sans MS" w:hAnsi="Comic Sans MS" w:cs="Comic Sans MS"/>
          <w:sz w:val="22"/>
          <w:szCs w:val="22"/>
        </w:rPr>
        <w:t xml:space="preserve">Nut – a family finding their way through bereavement </w:t>
      </w:r>
    </w:p>
    <w:p w:rsidR="00FF3C77" w:rsidRDefault="00FF3C77">
      <w:pPr>
        <w:rPr>
          <w:rFonts w:ascii="Comic Sans MS" w:eastAsia="Comic Sans MS" w:hAnsi="Comic Sans MS" w:cs="Comic Sans MS"/>
          <w:sz w:val="22"/>
          <w:szCs w:val="22"/>
        </w:rPr>
      </w:pPr>
    </w:p>
    <w:p w:rsidR="00FF3C77" w:rsidRDefault="00830592">
      <w:pPr>
        <w:rPr>
          <w:b/>
          <w:sz w:val="56"/>
          <w:szCs w:val="56"/>
        </w:rPr>
      </w:pPr>
      <w:r>
        <w:rPr>
          <w:rFonts w:ascii="Comic Sans MS" w:eastAsia="Comic Sans MS" w:hAnsi="Comic Sans MS" w:cs="Comic Sans MS"/>
          <w:color w:val="1F497D"/>
          <w:sz w:val="22"/>
          <w:szCs w:val="22"/>
        </w:rPr>
        <w:t xml:space="preserve">The school library holds these books. </w:t>
      </w:r>
    </w:p>
    <w:sectPr w:rsidR="00FF3C77">
      <w:pgSz w:w="11900" w:h="16840"/>
      <w:pgMar w:top="60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C001E"/>
    <w:multiLevelType w:val="multilevel"/>
    <w:tmpl w:val="5122ED86"/>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D3B4D68"/>
    <w:multiLevelType w:val="multilevel"/>
    <w:tmpl w:val="88081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757E5B"/>
    <w:multiLevelType w:val="multilevel"/>
    <w:tmpl w:val="8A729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5F4C3F"/>
    <w:multiLevelType w:val="multilevel"/>
    <w:tmpl w:val="8C58802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8502C4"/>
    <w:multiLevelType w:val="multilevel"/>
    <w:tmpl w:val="A8509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CD23EF"/>
    <w:multiLevelType w:val="multilevel"/>
    <w:tmpl w:val="94C486B8"/>
    <w:lvl w:ilvl="0">
      <w:start w:val="6"/>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0327584"/>
    <w:multiLevelType w:val="multilevel"/>
    <w:tmpl w:val="1D3AC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5A60FE"/>
    <w:multiLevelType w:val="multilevel"/>
    <w:tmpl w:val="5A8C2C3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4E5E81"/>
    <w:multiLevelType w:val="multilevel"/>
    <w:tmpl w:val="91304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2"/>
  </w:num>
  <w:num w:numId="4">
    <w:abstractNumId w:val="1"/>
  </w:num>
  <w:num w:numId="5">
    <w:abstractNumId w:val="3"/>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77"/>
    <w:rsid w:val="00830592"/>
    <w:rsid w:val="00FF3C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7BAC"/>
  <w15:docId w15:val="{DA4FD188-0F41-4E19-8AFA-F1CD20B5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
    <w:name w:val="List"/>
    <w:basedOn w:val="Normal"/>
    <w:rsid w:val="000675E7"/>
    <w:pPr>
      <w:widowControl w:val="0"/>
      <w:autoSpaceDE w:val="0"/>
      <w:autoSpaceDN w:val="0"/>
      <w:spacing w:before="100" w:after="100"/>
      <w:ind w:left="360" w:hanging="360"/>
    </w:pPr>
    <w:rPr>
      <w:rFonts w:ascii="Comic Sans MS" w:eastAsia="Times New Roman" w:hAnsi="Comic Sans MS" w:cs="Comic Sans MS"/>
      <w:sz w:val="20"/>
      <w:szCs w:val="20"/>
      <w:lang w:val="en-GB"/>
    </w:rPr>
  </w:style>
  <w:style w:type="paragraph" w:styleId="BodyText">
    <w:name w:val="Body Text"/>
    <w:basedOn w:val="Normal"/>
    <w:link w:val="BodyTextChar"/>
    <w:rsid w:val="000675E7"/>
    <w:pPr>
      <w:widowControl w:val="0"/>
      <w:autoSpaceDE w:val="0"/>
      <w:autoSpaceDN w:val="0"/>
      <w:spacing w:before="100" w:after="120"/>
    </w:pPr>
    <w:rPr>
      <w:rFonts w:ascii="Comic Sans MS" w:eastAsia="Times New Roman" w:hAnsi="Comic Sans MS" w:cs="Comic Sans MS"/>
      <w:sz w:val="20"/>
      <w:szCs w:val="20"/>
      <w:lang w:val="en-GB"/>
    </w:rPr>
  </w:style>
  <w:style w:type="character" w:customStyle="1" w:styleId="BodyTextChar">
    <w:name w:val="Body Text Char"/>
    <w:basedOn w:val="DefaultParagraphFont"/>
    <w:link w:val="BodyText"/>
    <w:rsid w:val="000675E7"/>
    <w:rPr>
      <w:rFonts w:ascii="Comic Sans MS" w:eastAsia="Times New Roman" w:hAnsi="Comic Sans MS" w:cs="Comic Sans MS"/>
      <w:sz w:val="20"/>
      <w:szCs w:val="20"/>
      <w:lang w:val="en-GB"/>
    </w:rPr>
  </w:style>
  <w:style w:type="character" w:styleId="Hyperlink">
    <w:name w:val="Hyperlink"/>
    <w:rsid w:val="000675E7"/>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mazon.co.uk/Alan-Durant/e/B001H6MCJ8/ref=sr_ntt_srch_lnk_21?qid=1363018395&amp;sr=1-21" TargetMode="External"/><Relationship Id="rId18" Type="http://schemas.openxmlformats.org/officeDocument/2006/relationships/hyperlink" Target="http://www.amazon.co.uk/Marge-Eaton-Heegaard/e/B004LSUT2Q/ref=sr_ntt_srch_lnk_37?qid=1363018490&amp;sr=1-37" TargetMode="External"/><Relationship Id="rId26" Type="http://schemas.openxmlformats.org/officeDocument/2006/relationships/hyperlink" Target="http://www.amazon.co.uk/Rebecca-Cobb/e/B001HPOC8S/ref=sr_ntt_srch_lnk_5?qid=1363018269&amp;sr=1-5" TargetMode="External"/><Relationship Id="rId39" Type="http://schemas.openxmlformats.org/officeDocument/2006/relationships/fontTable" Target="fontTable.xml"/><Relationship Id="rId21" Type="http://schemas.openxmlformats.org/officeDocument/2006/relationships/hyperlink" Target="http://www.amazon.co.uk/Michael-Rosens-Sad-Book-Rosen/dp/1406317845/ref=sr_1_6?s=books&amp;ie=UTF8&amp;qid=1363018269&amp;sr=1-6" TargetMode="External"/><Relationship Id="rId34" Type="http://schemas.openxmlformats.org/officeDocument/2006/relationships/hyperlink" Target="http://www.amazon.co.uk/Margaret-Collins/e/B001K8X46I/ref=sr_ntt_srch_lnk_8?qid=1363018269&amp;sr=1-8" TargetMode="External"/><Relationship Id="rId7" Type="http://schemas.openxmlformats.org/officeDocument/2006/relationships/image" Target="media/image2.jpeg"/><Relationship Id="rId12" Type="http://schemas.openxmlformats.org/officeDocument/2006/relationships/hyperlink" Target="http://www.amazon.co.uk/Always-Forever-Alan-Durant/dp/0552548774/ref=sr_1_21?s=books&amp;ie=UTF8&amp;qid=1363018395&amp;sr=1-21" TargetMode="External"/><Relationship Id="rId17" Type="http://schemas.openxmlformats.org/officeDocument/2006/relationships/hyperlink" Target="http://www.amazon.co.uk/When-Someone-Very-Special-Dies/dp/0962050202/ref=sr_1_37?s=books&amp;ie=UTF8&amp;qid=1363018490&amp;sr=1-37" TargetMode="External"/><Relationship Id="rId25" Type="http://schemas.openxmlformats.org/officeDocument/2006/relationships/hyperlink" Target="http://www.amazon.co.uk/Missing-Mummy-book-about-bereavement/dp/0230749518/ref=sr_1_5?s=books&amp;ie=UTF8&amp;qid=1363018269&amp;sr=1-5" TargetMode="External"/><Relationship Id="rId33" Type="http://schemas.openxmlformats.org/officeDocument/2006/relationships/hyperlink" Target="http://www.amazon.co.uk/Its-OK-Sad-Activities-Bereavement/dp/1412918251/ref=sr_1_8?s=books&amp;ie=UTF8&amp;qid=1363018269&amp;sr=1-8" TargetMode="External"/><Relationship Id="rId38" Type="http://schemas.openxmlformats.org/officeDocument/2006/relationships/hyperlink" Target="http://www.amazon.co.uk/Companioning-Grieving-Child-Curriculum-Book/dp/1617221856/ref=sr_1_13?s=books&amp;ie=UTF8&amp;qid=1363018269&amp;sr=1-13" TargetMode="External"/><Relationship Id="rId2" Type="http://schemas.openxmlformats.org/officeDocument/2006/relationships/numbering" Target="numbering.xml"/><Relationship Id="rId16" Type="http://schemas.openxmlformats.org/officeDocument/2006/relationships/hyperlink" Target="http://www.amazon.co.uk/Gillian-Griffiths/e/B004D4DAME/ref=sr_ntt_srch_lnk_31?qid=1363018470&amp;sr=1-31" TargetMode="External"/><Relationship Id="rId20" Type="http://schemas.openxmlformats.org/officeDocument/2006/relationships/hyperlink" Target="http://www.amazon.co.uk/Hilary-Robinson/e/B001HMP9VK/ref=sr_ntt_srch_lnk_40?qid=1363018490&amp;sr=1-40" TargetMode="External"/><Relationship Id="rId29" Type="http://schemas.openxmlformats.org/officeDocument/2006/relationships/hyperlink" Target="http://www.amazon.co.uk/Miss-You-First-Death-Books/dp/0613819012/ref=sr_1_12?s=books&amp;ie=UTF8&amp;qid=1363018269&amp;sr=1-1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mazon.co.uk/Diana-Crossley/e/B0034Q93BY/ref=sr_ntt_srch_lnk_16?qid=1363018269&amp;sr=1-16" TargetMode="External"/><Relationship Id="rId24" Type="http://schemas.openxmlformats.org/officeDocument/2006/relationships/hyperlink" Target="http://www.amazon.co.uk/Judith-Kerr/e/B000APBI6K/ref=sr_ntt_srch_lnk_51?qid=1363018490&amp;sr=1-51" TargetMode="External"/><Relationship Id="rId32" Type="http://schemas.openxmlformats.org/officeDocument/2006/relationships/hyperlink" Target="http://www.amazon.co.uk/Ian-Gilbert/e/B0034NFB9K/ref=sr_ntt_srch_lnk_7?qid=1363018269&amp;sr=1-7" TargetMode="External"/><Relationship Id="rId37" Type="http://schemas.openxmlformats.org/officeDocument/2006/relationships/hyperlink" Target="http://www.amazon.co.uk/Fiona-Marshall/e/B001KDM1VM/ref=sr_ntt_srch_lnk_10?qid=1363018269&amp;sr=1-1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uk/Goodbye-Baby-Camerons-Gillian-Griffiths/dp/071520940X/ref=sr_1_31?s=books&amp;ie=UTF8&amp;qid=1363018470&amp;sr=1-31" TargetMode="External"/><Relationship Id="rId23" Type="http://schemas.openxmlformats.org/officeDocument/2006/relationships/hyperlink" Target="http://www.amazon.co.uk/Goodbye-Mog-Judith-Kerr/dp/0007149697/ref=sr_1_51?s=books&amp;ie=UTF8&amp;qid=1363018583&amp;sr=1-51" TargetMode="External"/><Relationship Id="rId28" Type="http://schemas.openxmlformats.org/officeDocument/2006/relationships/hyperlink" Target="http://www.amazon.co.uk/Pat-Thomas/e/B001IGQQDK/ref=sr_ntt_srch_lnk_12?qid=1363018269&amp;sr=1-12" TargetMode="External"/><Relationship Id="rId36" Type="http://schemas.openxmlformats.org/officeDocument/2006/relationships/hyperlink" Target="http://www.amazon.co.uk/Losing-Parent-Fiona-Marshall/dp/184709158X/ref=sr_1_10?s=books&amp;ie=UTF8&amp;qid=1363018269&amp;sr=1-10" TargetMode="External"/><Relationship Id="rId10" Type="http://schemas.openxmlformats.org/officeDocument/2006/relationships/hyperlink" Target="http://www.amazon.co.uk/Muddles-Puddles-Sunshine-Activity-Someone/dp/1869890582/ref=sr_1_16?s=books&amp;ie=UTF8&amp;qid=1363018269&amp;sr=1-16" TargetMode="External"/><Relationship Id="rId19" Type="http://schemas.openxmlformats.org/officeDocument/2006/relationships/hyperlink" Target="http://www.amazon.co.uk/Copper-Tree-Helping-Child-Death/dp/0957124503/ref=sr_1_40?s=books&amp;ie=UTF8&amp;qid=1363018490&amp;sr=1-40" TargetMode="External"/><Relationship Id="rId31" Type="http://schemas.openxmlformats.org/officeDocument/2006/relationships/hyperlink" Target="http://www.amazon.co.uk/Little-Bereavement-Schools-Independent-Thinking/dp/1845904648/ref=sr_1_7?s=books&amp;ie=UTF8&amp;qid=1363018269&amp;sr=1-7" TargetMode="External"/><Relationship Id="rId4" Type="http://schemas.openxmlformats.org/officeDocument/2006/relationships/settings" Target="settings.xml"/><Relationship Id="rId9" Type="http://schemas.openxmlformats.org/officeDocument/2006/relationships/hyperlink" Target="http://www.mabf.org.uk/help_advice_slp.asp" TargetMode="External"/><Relationship Id="rId14" Type="http://schemas.openxmlformats.org/officeDocument/2006/relationships/hyperlink" Target="http://www.amazon.co.uk/Place-My-Heart-Bereavement-Understanding/dp/184835004X/ref=sr_1_23?s=books&amp;ie=UTF8&amp;qid=1363018395&amp;sr=1-23" TargetMode="External"/><Relationship Id="rId22" Type="http://schemas.openxmlformats.org/officeDocument/2006/relationships/hyperlink" Target="http://www.amazon.co.uk/Michael-Rosen/e/B000AP9NHG/ref=sr_ntt_srch_lnk_6?qid=1363018269&amp;sr=1-6" TargetMode="External"/><Relationship Id="rId27" Type="http://schemas.openxmlformats.org/officeDocument/2006/relationships/hyperlink" Target="http://www.amazon.co.uk/Are-You-Sad-Little-Bear/dp/0745961371/ref=sr_1_11?s=books&amp;ie=UTF8&amp;qid=1363018269&amp;sr=1-11" TargetMode="External"/><Relationship Id="rId30" Type="http://schemas.openxmlformats.org/officeDocument/2006/relationships/hyperlink" Target="http://www.amazon.co.uk/Pat-Thomas/e/B001IGQQDK/ref=sr_ntt_srch_lnk_12?qid=1363018269&amp;sr=1-12" TargetMode="External"/><Relationship Id="rId35" Type="http://schemas.openxmlformats.org/officeDocument/2006/relationships/hyperlink" Target="http://www.amazon.co.uk/Remembering-Providing-Children-Experienced-Bereavement/dp/1904315429/ref=sr_1_9?s=books&amp;ie=UTF8&amp;qid=1363018269&amp;sr=1-9" TargetMode="External"/><Relationship Id="rId8" Type="http://schemas.openxmlformats.org/officeDocument/2006/relationships/hyperlink" Target="https://docs.google.com/spreadsheets/d/1funhi96jWBe0ian_49ranMivGy2jB84EzcdieEPWvDQ/edit?usp=shar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Xntp64QWOdmHieW37+3p9cRZQ==">AMUW2mU7g6WgZgXOzZQ9YWuUSrehlxBgYylIq7K1y3YN6ousgrhwAwLXilDrJiilfBPLbT1H0Dju6zoCFx9DpiMKd+h9yMguQf71xji8URAOjUJJY30Sd0E=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jenkins</dc:creator>
  <cp:lastModifiedBy>R Williams (Johnston CP School)</cp:lastModifiedBy>
  <cp:revision>2</cp:revision>
  <dcterms:created xsi:type="dcterms:W3CDTF">2023-02-20T11:13:00Z</dcterms:created>
  <dcterms:modified xsi:type="dcterms:W3CDTF">2023-02-20T11:13:00Z</dcterms:modified>
</cp:coreProperties>
</file>